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1E" w:rsidRPr="00BA54AB" w:rsidRDefault="009B691E" w:rsidP="00962B17">
      <w:pPr>
        <w:rPr>
          <w:rFonts w:asciiTheme="majorHAnsi" w:eastAsiaTheme="majorHAnsi" w:hAnsiTheme="majorHAnsi"/>
        </w:rPr>
      </w:pPr>
    </w:p>
    <w:p w:rsidR="009B691E" w:rsidRPr="00BA54AB" w:rsidRDefault="009B691E" w:rsidP="00962B17">
      <w:pPr>
        <w:rPr>
          <w:rFonts w:asciiTheme="majorHAnsi" w:eastAsiaTheme="majorHAnsi" w:hAnsiTheme="majorHAnsi"/>
        </w:rPr>
      </w:pPr>
      <w:bookmarkStart w:id="0" w:name="_GoBack"/>
      <w:bookmarkEnd w:id="0"/>
    </w:p>
    <w:p w:rsidR="009B691E" w:rsidRPr="00BA54AB" w:rsidRDefault="009B691E" w:rsidP="00962B17">
      <w:pPr>
        <w:rPr>
          <w:rFonts w:asciiTheme="majorHAnsi" w:eastAsiaTheme="majorHAnsi" w:hAnsiTheme="majorHAnsi"/>
        </w:rPr>
      </w:pPr>
    </w:p>
    <w:p w:rsidR="00EB2391" w:rsidRPr="00BA54AB" w:rsidRDefault="0072055E" w:rsidP="00962B17">
      <w:pPr>
        <w:jc w:val="center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  <w:noProof/>
        </w:rPr>
        <w:drawing>
          <wp:inline distT="0" distB="0" distL="0" distR="0" wp14:anchorId="41E09FBA" wp14:editId="615C79DC">
            <wp:extent cx="3124200" cy="714375"/>
            <wp:effectExtent l="19050" t="0" r="0" b="0"/>
            <wp:docPr id="1" name="그림 1" descr="UAMC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MCO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56F" w:rsidRPr="00BA54AB" w:rsidRDefault="006F756F" w:rsidP="00962B17">
      <w:pPr>
        <w:rPr>
          <w:rFonts w:asciiTheme="majorHAnsi" w:eastAsiaTheme="majorHAnsi" w:hAnsiTheme="majorHAnsi"/>
        </w:rPr>
      </w:pPr>
    </w:p>
    <w:p w:rsidR="00EB2391" w:rsidRPr="00BA54AB" w:rsidRDefault="00EB2391" w:rsidP="00962B17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sz w:val="26"/>
        </w:rPr>
      </w:pPr>
    </w:p>
    <w:p w:rsidR="00DE6913" w:rsidRPr="00BA54AB" w:rsidRDefault="00672414" w:rsidP="00672414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NPL 실사 </w:t>
      </w:r>
      <w:r w:rsidR="00DE6913" w:rsidRPr="00BA54AB">
        <w:rPr>
          <w:rFonts w:asciiTheme="majorHAnsi" w:eastAsiaTheme="majorHAnsi" w:hAnsiTheme="majorHAnsi" w:hint="eastAsia"/>
          <w:b/>
          <w:sz w:val="28"/>
          <w:szCs w:val="28"/>
        </w:rPr>
        <w:t xml:space="preserve">및 </w:t>
      </w: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평가, </w:t>
      </w:r>
      <w:r w:rsidR="00DE6913" w:rsidRPr="00BA54AB">
        <w:rPr>
          <w:rFonts w:asciiTheme="majorHAnsi" w:eastAsiaTheme="majorHAnsi" w:hAnsiTheme="majorHAnsi" w:hint="eastAsia"/>
          <w:b/>
          <w:sz w:val="28"/>
          <w:szCs w:val="28"/>
        </w:rPr>
        <w:t>자산유동화 실사</w:t>
      </w:r>
      <w:r w:rsidR="0071144A" w:rsidRPr="00BA54AB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DE6913" w:rsidRPr="00BA54AB">
        <w:rPr>
          <w:rFonts w:asciiTheme="majorHAnsi" w:eastAsiaTheme="majorHAnsi" w:hAnsiTheme="majorHAnsi" w:hint="eastAsia"/>
          <w:b/>
          <w:sz w:val="28"/>
          <w:szCs w:val="28"/>
        </w:rPr>
        <w:t>법인</w:t>
      </w:r>
    </w:p>
    <w:p w:rsidR="006F756F" w:rsidRPr="00BA54AB" w:rsidRDefault="00BB417D" w:rsidP="00962B17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sz w:val="26"/>
        </w:rPr>
      </w:pPr>
      <w:r w:rsidRPr="00BA54AB">
        <w:rPr>
          <w:rFonts w:asciiTheme="majorHAnsi" w:eastAsiaTheme="majorHAnsi" w:hAnsiTheme="majorHAnsi" w:hint="eastAsia"/>
          <w:b/>
          <w:sz w:val="28"/>
          <w:szCs w:val="28"/>
        </w:rPr>
        <w:t>선정을 위한 제안요청서</w:t>
      </w:r>
    </w:p>
    <w:p w:rsidR="00EB2391" w:rsidRPr="00BA54AB" w:rsidRDefault="00EB2391" w:rsidP="00962B17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sz w:val="26"/>
        </w:rPr>
      </w:pPr>
    </w:p>
    <w:p w:rsidR="006F756F" w:rsidRPr="00BA54AB" w:rsidRDefault="006F756F" w:rsidP="00962B17">
      <w:pPr>
        <w:rPr>
          <w:rFonts w:asciiTheme="majorHAnsi" w:eastAsiaTheme="majorHAnsi" w:hAnsiTheme="majorHAnsi"/>
        </w:rPr>
      </w:pPr>
    </w:p>
    <w:p w:rsidR="006F756F" w:rsidRPr="00BA54AB" w:rsidRDefault="006F756F" w:rsidP="00962B17">
      <w:pPr>
        <w:rPr>
          <w:rFonts w:asciiTheme="majorHAnsi" w:eastAsiaTheme="majorHAnsi" w:hAnsiTheme="majorHAnsi"/>
        </w:rPr>
      </w:pPr>
    </w:p>
    <w:p w:rsidR="006F756F" w:rsidRPr="00BA54AB" w:rsidRDefault="006F756F" w:rsidP="00962B17">
      <w:pPr>
        <w:rPr>
          <w:rFonts w:asciiTheme="majorHAnsi" w:eastAsiaTheme="majorHAnsi" w:hAnsiTheme="majorHAnsi"/>
        </w:rPr>
      </w:pPr>
    </w:p>
    <w:p w:rsidR="006F756F" w:rsidRPr="00BA54AB" w:rsidRDefault="00750E54" w:rsidP="00962B17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202</w:t>
      </w:r>
      <w:r w:rsidR="006C4B5E">
        <w:rPr>
          <w:rFonts w:asciiTheme="majorHAnsi" w:eastAsiaTheme="majorHAnsi" w:hAnsiTheme="majorHAnsi"/>
        </w:rPr>
        <w:t>5</w:t>
      </w:r>
      <w:r w:rsidR="00EB2391" w:rsidRPr="00BA54AB">
        <w:rPr>
          <w:rFonts w:asciiTheme="majorHAnsi" w:eastAsiaTheme="majorHAnsi" w:hAnsiTheme="majorHAnsi" w:hint="eastAsia"/>
        </w:rPr>
        <w:t>.</w:t>
      </w:r>
      <w:r w:rsidR="00654210" w:rsidRPr="00BA54AB">
        <w:rPr>
          <w:rFonts w:asciiTheme="majorHAnsi" w:eastAsiaTheme="majorHAnsi" w:hAnsiTheme="majorHAnsi" w:hint="eastAsia"/>
        </w:rPr>
        <w:t xml:space="preserve"> </w:t>
      </w:r>
      <w:r w:rsidR="00E70E4A" w:rsidRPr="00BA54AB">
        <w:rPr>
          <w:rFonts w:asciiTheme="majorHAnsi" w:eastAsiaTheme="majorHAnsi" w:hAnsiTheme="majorHAnsi" w:hint="eastAsia"/>
        </w:rPr>
        <w:t>0</w:t>
      </w:r>
      <w:r w:rsidR="00981CC8" w:rsidRPr="00BA54AB">
        <w:rPr>
          <w:rFonts w:asciiTheme="majorHAnsi" w:eastAsiaTheme="majorHAnsi" w:hAnsiTheme="majorHAnsi" w:hint="eastAsia"/>
        </w:rPr>
        <w:t>1</w:t>
      </w:r>
    </w:p>
    <w:p w:rsidR="006F756F" w:rsidRPr="00BA54AB" w:rsidRDefault="006F756F" w:rsidP="00962B17">
      <w:pPr>
        <w:jc w:val="center"/>
        <w:rPr>
          <w:rFonts w:asciiTheme="majorHAnsi" w:eastAsiaTheme="majorHAnsi" w:hAnsiTheme="majorHAnsi"/>
        </w:rPr>
      </w:pPr>
    </w:p>
    <w:p w:rsidR="006F756F" w:rsidRPr="00BA54AB" w:rsidRDefault="006F756F" w:rsidP="00962B17">
      <w:pPr>
        <w:rPr>
          <w:rFonts w:asciiTheme="majorHAnsi" w:eastAsiaTheme="majorHAnsi" w:hAnsiTheme="majorHAnsi"/>
        </w:rPr>
      </w:pPr>
    </w:p>
    <w:p w:rsidR="006F756F" w:rsidRPr="00BA54AB" w:rsidRDefault="006F756F" w:rsidP="00962B17">
      <w:pPr>
        <w:rPr>
          <w:rFonts w:asciiTheme="majorHAnsi" w:eastAsiaTheme="majorHAnsi" w:hAnsiTheme="majorHAnsi"/>
        </w:rPr>
      </w:pPr>
    </w:p>
    <w:p w:rsidR="006F756F" w:rsidRPr="00BA54AB" w:rsidRDefault="006F756F" w:rsidP="00962B17">
      <w:pPr>
        <w:rPr>
          <w:rFonts w:asciiTheme="majorHAnsi" w:eastAsiaTheme="majorHAnsi" w:hAnsiTheme="majorHAnsi"/>
        </w:rPr>
      </w:pPr>
    </w:p>
    <w:p w:rsidR="006F756F" w:rsidRPr="00BA54AB" w:rsidRDefault="006F756F" w:rsidP="00962B17">
      <w:pPr>
        <w:rPr>
          <w:rFonts w:asciiTheme="majorHAnsi" w:eastAsiaTheme="majorHAnsi" w:hAnsiTheme="majorHAnsi"/>
        </w:rPr>
      </w:pPr>
    </w:p>
    <w:p w:rsidR="00EB2391" w:rsidRPr="00BA54AB" w:rsidRDefault="00EB2391" w:rsidP="00962B17">
      <w:pPr>
        <w:rPr>
          <w:rFonts w:asciiTheme="majorHAnsi" w:eastAsiaTheme="majorHAnsi" w:hAnsiTheme="majorHAnsi"/>
        </w:rPr>
      </w:pPr>
    </w:p>
    <w:p w:rsidR="006F756F" w:rsidRPr="00BA54AB" w:rsidRDefault="006F756F" w:rsidP="00962B17">
      <w:pPr>
        <w:rPr>
          <w:rFonts w:asciiTheme="majorHAnsi" w:eastAsiaTheme="majorHAnsi" w:hAnsiTheme="majorHAnsi"/>
        </w:rPr>
      </w:pPr>
      <w:bookmarkStart w:id="1" w:name="#7fab1883"/>
      <w:bookmarkEnd w:id="1"/>
    </w:p>
    <w:p w:rsidR="00EB2391" w:rsidRPr="00BA54AB" w:rsidRDefault="00EB2391" w:rsidP="00962B17">
      <w:pPr>
        <w:rPr>
          <w:rFonts w:asciiTheme="majorHAnsi" w:eastAsiaTheme="majorHAnsi" w:hAnsiTheme="majorHAnsi"/>
        </w:rPr>
      </w:pPr>
    </w:p>
    <w:p w:rsidR="00962B17" w:rsidRPr="00BA54AB" w:rsidRDefault="00EB2391" w:rsidP="00962B17">
      <w:pPr>
        <w:jc w:val="center"/>
        <w:rPr>
          <w:rFonts w:asciiTheme="majorHAnsi" w:eastAsiaTheme="majorHAnsi" w:hAnsiTheme="majorHAnsi"/>
          <w:b/>
          <w:sz w:val="26"/>
          <w:u w:val="single"/>
        </w:rPr>
      </w:pPr>
      <w:r w:rsidRPr="00BA54AB">
        <w:rPr>
          <w:rFonts w:asciiTheme="majorHAnsi" w:eastAsiaTheme="majorHAnsi" w:hAnsiTheme="majorHAnsi"/>
        </w:rPr>
        <w:br w:type="page"/>
      </w:r>
      <w:r w:rsidR="00962B17" w:rsidRPr="00BA54AB">
        <w:rPr>
          <w:rFonts w:asciiTheme="majorHAnsi" w:eastAsiaTheme="majorHAnsi" w:hAnsiTheme="majorHAnsi" w:hint="eastAsia"/>
          <w:b/>
          <w:sz w:val="26"/>
          <w:u w:val="single"/>
        </w:rPr>
        <w:lastRenderedPageBreak/>
        <w:t>제 안 요 청 서</w:t>
      </w:r>
    </w:p>
    <w:p w:rsidR="00962B17" w:rsidRPr="00BA54AB" w:rsidRDefault="00962B17" w:rsidP="00962B17">
      <w:pPr>
        <w:pStyle w:val="1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제안의 개요</w:t>
      </w: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pStyle w:val="2"/>
        <w:spacing w:line="240" w:lineRule="auto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용역 개요 </w:t>
      </w:r>
    </w:p>
    <w:p w:rsidR="00962B17" w:rsidRPr="00BA54AB" w:rsidRDefault="00962B17" w:rsidP="00962B17">
      <w:pPr>
        <w:ind w:left="539"/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용역 명칭 : 「</w:t>
      </w:r>
      <w:r w:rsidRPr="00BA54AB">
        <w:rPr>
          <w:rFonts w:asciiTheme="majorHAnsi" w:eastAsiaTheme="majorHAnsi" w:hAnsiTheme="majorHAnsi"/>
        </w:rPr>
        <w:t xml:space="preserve"> </w:t>
      </w:r>
      <w:r w:rsidRPr="00BA54AB">
        <w:rPr>
          <w:rFonts w:asciiTheme="majorHAnsi" w:eastAsiaTheme="majorHAnsi" w:hAnsiTheme="majorHAnsi" w:hint="eastAsia"/>
        </w:rPr>
        <w:t xml:space="preserve">부실채권 매수를 위한 자산 실사/평가 및 자산유동화 업무 수행 」 </w:t>
      </w:r>
    </w:p>
    <w:p w:rsidR="00962B17" w:rsidRPr="00BA54AB" w:rsidRDefault="00962B17" w:rsidP="00962B17">
      <w:pPr>
        <w:ind w:left="539"/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목    적 : 연합자산관리주식회사(이하 </w:t>
      </w:r>
      <w:r w:rsidRPr="00BA54AB">
        <w:rPr>
          <w:rFonts w:asciiTheme="majorHAnsi" w:eastAsiaTheme="majorHAnsi" w:hAnsiTheme="majorHAnsi"/>
        </w:rPr>
        <w:t>“</w:t>
      </w:r>
      <w:r w:rsidRPr="00BA54AB">
        <w:rPr>
          <w:rFonts w:asciiTheme="majorHAnsi" w:eastAsiaTheme="majorHAnsi" w:hAnsiTheme="majorHAnsi" w:hint="eastAsia"/>
        </w:rPr>
        <w:t>당사</w:t>
      </w:r>
      <w:r w:rsidRPr="00BA54AB">
        <w:rPr>
          <w:rFonts w:asciiTheme="majorHAnsi" w:eastAsiaTheme="majorHAnsi" w:hAnsiTheme="majorHAnsi"/>
        </w:rPr>
        <w:t>”</w:t>
      </w:r>
      <w:r w:rsidRPr="00BA54AB">
        <w:rPr>
          <w:rFonts w:asciiTheme="majorHAnsi" w:eastAsiaTheme="majorHAnsi" w:hAnsiTheme="majorHAnsi" w:hint="eastAsia"/>
        </w:rPr>
        <w:t>)는 매각금융회사(이하 “매도인”이라 함)       가 공개입찰 및 수의계약 형식으로 매각을 진행하는 부실채권의 매입을 위한 채권실사, 채권평가, 매수자문 등 매수에 필요한 자문업무를 위한 복수의 매수자문사를 선정하고자 하는 바 이에 대한 제안을 받고자 함.</w:t>
      </w:r>
    </w:p>
    <w:p w:rsidR="00962B17" w:rsidRPr="00BA54AB" w:rsidRDefault="00962B17" w:rsidP="00962B17">
      <w:pPr>
        <w:ind w:left="539"/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용역기간 : </w:t>
      </w:r>
      <w:r w:rsidR="006C4B5E">
        <w:rPr>
          <w:rFonts w:asciiTheme="majorHAnsi" w:eastAsiaTheme="majorHAnsi" w:hAnsiTheme="majorHAnsi" w:hint="eastAsia"/>
        </w:rPr>
        <w:t>202</w:t>
      </w:r>
      <w:r w:rsidR="006C4B5E">
        <w:rPr>
          <w:rFonts w:asciiTheme="majorHAnsi" w:eastAsiaTheme="majorHAnsi" w:hAnsiTheme="majorHAnsi"/>
        </w:rPr>
        <w:t>5</w:t>
      </w:r>
      <w:r w:rsidRPr="00BA54AB">
        <w:rPr>
          <w:rFonts w:asciiTheme="majorHAnsi" w:eastAsiaTheme="majorHAnsi" w:hAnsiTheme="majorHAnsi" w:hint="eastAsia"/>
        </w:rPr>
        <w:t>년 1월</w:t>
      </w:r>
      <w:r>
        <w:rPr>
          <w:rFonts w:asciiTheme="majorHAnsi" w:eastAsiaTheme="majorHAnsi" w:hAnsiTheme="majorHAnsi" w:hint="eastAsia"/>
        </w:rPr>
        <w:t xml:space="preserve"> 1</w:t>
      </w:r>
      <w:r w:rsidRPr="00BA54AB">
        <w:rPr>
          <w:rFonts w:asciiTheme="majorHAnsi" w:eastAsiaTheme="majorHAnsi" w:hAnsiTheme="majorHAnsi" w:hint="eastAsia"/>
        </w:rPr>
        <w:t>일부터</w:t>
      </w:r>
      <w:r w:rsidR="000121D4">
        <w:rPr>
          <w:rFonts w:asciiTheme="majorHAnsi" w:eastAsiaTheme="majorHAnsi" w:hAnsiTheme="majorHAnsi" w:hint="eastAsia"/>
        </w:rPr>
        <w:t xml:space="preserve"> </w:t>
      </w:r>
      <w:r w:rsidR="006C4B5E">
        <w:rPr>
          <w:rFonts w:asciiTheme="majorHAnsi" w:eastAsiaTheme="majorHAnsi" w:hAnsiTheme="majorHAnsi" w:hint="eastAsia"/>
        </w:rPr>
        <w:t>202</w:t>
      </w:r>
      <w:r w:rsidR="006C4B5E">
        <w:rPr>
          <w:rFonts w:asciiTheme="majorHAnsi" w:eastAsiaTheme="majorHAnsi" w:hAnsiTheme="majorHAnsi"/>
        </w:rPr>
        <w:t>5</w:t>
      </w:r>
      <w:r w:rsidRPr="00BA54AB">
        <w:rPr>
          <w:rFonts w:asciiTheme="majorHAnsi" w:eastAsiaTheme="majorHAnsi" w:hAnsiTheme="majorHAnsi" w:hint="eastAsia"/>
        </w:rPr>
        <w:t xml:space="preserve">년 12월 31일까지 </w:t>
      </w:r>
      <w:r>
        <w:rPr>
          <w:rFonts w:asciiTheme="majorHAnsi" w:eastAsiaTheme="majorHAnsi" w:hAnsiTheme="majorHAnsi" w:hint="eastAsia"/>
        </w:rPr>
        <w:t>(</w:t>
      </w:r>
      <w:r w:rsidR="006C4B5E">
        <w:rPr>
          <w:rFonts w:asciiTheme="majorHAnsi" w:eastAsiaTheme="majorHAnsi" w:hAnsiTheme="majorHAnsi" w:hint="eastAsia"/>
        </w:rPr>
        <w:t>202</w:t>
      </w:r>
      <w:r w:rsidR="006C4B5E">
        <w:rPr>
          <w:rFonts w:asciiTheme="majorHAnsi" w:eastAsiaTheme="majorHAnsi" w:hAnsiTheme="majorHAnsi"/>
        </w:rPr>
        <w:t>5</w:t>
      </w:r>
      <w:r w:rsidRPr="00BA54AB">
        <w:rPr>
          <w:rFonts w:asciiTheme="majorHAnsi" w:eastAsiaTheme="majorHAnsi" w:hAnsiTheme="majorHAnsi" w:hint="eastAsia"/>
        </w:rPr>
        <w:t>년 1분기 당사 참여 매각 Program부터 적용 예정)</w:t>
      </w:r>
    </w:p>
    <w:p w:rsidR="00962B17" w:rsidRPr="00BA54AB" w:rsidRDefault="00962B17" w:rsidP="00962B17">
      <w:pPr>
        <w:pStyle w:val="a9"/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선정대상 : 실사/평가 매수자문사 및 자산유동화 실사법인</w:t>
      </w: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5875FA" w:rsidRDefault="00962B17" w:rsidP="00962B17">
      <w:pPr>
        <w:numPr>
          <w:ilvl w:val="0"/>
          <w:numId w:val="7"/>
        </w:numPr>
        <w:rPr>
          <w:rFonts w:ascii="맑은 고딕" w:eastAsia="맑은 고딕" w:hAnsi="맑은 고딕"/>
        </w:rPr>
      </w:pPr>
      <w:r w:rsidRPr="005875FA">
        <w:rPr>
          <w:rFonts w:ascii="맑은 고딕" w:eastAsia="맑은 고딕" w:hAnsi="맑은 고딕" w:hint="eastAsia"/>
        </w:rPr>
        <w:t xml:space="preserve">대상자산 : </w:t>
      </w:r>
      <w:r w:rsidR="006C4B5E">
        <w:rPr>
          <w:rFonts w:ascii="맑은 고딕" w:eastAsia="맑은 고딕" w:hAnsi="맑은 고딕" w:hint="eastAsia"/>
        </w:rPr>
        <w:t>202</w:t>
      </w:r>
      <w:r w:rsidR="006C4B5E">
        <w:rPr>
          <w:rFonts w:ascii="맑은 고딕" w:eastAsia="맑은 고딕" w:hAnsi="맑은 고딕"/>
        </w:rPr>
        <w:t>5</w:t>
      </w:r>
      <w:r w:rsidRPr="005875FA">
        <w:rPr>
          <w:rFonts w:ascii="맑은 고딕" w:eastAsia="맑은 고딕" w:hAnsi="맑은 고딕" w:hint="eastAsia"/>
        </w:rPr>
        <w:t>년 시장 및 매도인의 상황에 따라 가변적</w:t>
      </w:r>
    </w:p>
    <w:p w:rsidR="00962B17" w:rsidRPr="005875FA" w:rsidRDefault="00962B17" w:rsidP="00962B17">
      <w:pPr>
        <w:pStyle w:val="a9"/>
        <w:numPr>
          <w:ilvl w:val="1"/>
          <w:numId w:val="7"/>
        </w:numPr>
        <w:tabs>
          <w:tab w:val="clear" w:pos="1160"/>
          <w:tab w:val="num" w:pos="426"/>
        </w:tabs>
        <w:ind w:leftChars="100" w:left="200" w:firstLineChars="152" w:firstLine="304"/>
        <w:rPr>
          <w:rFonts w:ascii="맑은 고딕" w:eastAsia="맑은 고딕" w:hAnsi="맑은 고딕"/>
        </w:rPr>
      </w:pPr>
      <w:r w:rsidRPr="005875FA">
        <w:rPr>
          <w:rFonts w:ascii="맑은 고딕" w:eastAsia="맑은 고딕" w:hAnsi="맑은 고딕" w:hint="eastAsia"/>
        </w:rPr>
        <w:t xml:space="preserve">연간 기준 약 OPB </w:t>
      </w:r>
      <w:r w:rsidR="00A9067F">
        <w:rPr>
          <w:rFonts w:ascii="맑은 고딕" w:eastAsia="맑은 고딕" w:hAnsi="맑은 고딕"/>
        </w:rPr>
        <w:t>72</w:t>
      </w:r>
      <w:r w:rsidRPr="005875FA">
        <w:rPr>
          <w:rFonts w:ascii="맑은 고딕" w:eastAsia="맑은 고딕" w:hAnsi="맑은 고딕" w:hint="eastAsia"/>
        </w:rPr>
        <w:t xml:space="preserve">,000 ~ </w:t>
      </w:r>
      <w:r w:rsidR="006C5C96">
        <w:rPr>
          <w:rFonts w:ascii="맑은 고딕" w:eastAsia="맑은 고딕" w:hAnsi="맑은 고딕"/>
        </w:rPr>
        <w:t>80</w:t>
      </w:r>
      <w:r w:rsidR="006C5C96">
        <w:rPr>
          <w:rFonts w:ascii="맑은 고딕" w:eastAsia="맑은 고딕" w:hAnsi="맑은 고딕" w:hint="eastAsia"/>
        </w:rPr>
        <w:t>,</w:t>
      </w:r>
      <w:r w:rsidR="00A9067F">
        <w:rPr>
          <w:rFonts w:ascii="맑은 고딕" w:eastAsia="맑은 고딕" w:hAnsi="맑은 고딕"/>
        </w:rPr>
        <w:t>0</w:t>
      </w:r>
      <w:r w:rsidRPr="005875FA">
        <w:rPr>
          <w:rFonts w:ascii="맑은 고딕" w:eastAsia="맑은 고딕" w:hAnsi="맑은 고딕" w:hint="eastAsia"/>
        </w:rPr>
        <w:t>00 억원(약</w:t>
      </w:r>
      <w:r>
        <w:rPr>
          <w:rFonts w:ascii="맑은 고딕" w:eastAsia="맑은 고딕" w:hAnsi="맑은 고딕" w:hint="eastAsia"/>
        </w:rPr>
        <w:t xml:space="preserve"> </w:t>
      </w:r>
      <w:r w:rsidR="006C5C96">
        <w:rPr>
          <w:rFonts w:ascii="맑은 고딕" w:eastAsia="맑은 고딕" w:hAnsi="맑은 고딕"/>
        </w:rPr>
        <w:t>63</w:t>
      </w:r>
      <w:r w:rsidRPr="005875FA">
        <w:rPr>
          <w:rFonts w:ascii="맑은 고딕" w:eastAsia="맑은 고딕" w:hAnsi="맑은 고딕" w:hint="eastAsia"/>
        </w:rPr>
        <w:t xml:space="preserve">개 매각 </w:t>
      </w:r>
      <w:r>
        <w:rPr>
          <w:rFonts w:ascii="맑은 고딕" w:eastAsia="맑은 고딕" w:hAnsi="맑은 고딕" w:hint="eastAsia"/>
        </w:rPr>
        <w:t>Pool</w:t>
      </w:r>
      <w:r w:rsidRPr="005875FA">
        <w:rPr>
          <w:rFonts w:ascii="맑은 고딕" w:eastAsia="맑은 고딕" w:hAnsi="맑은 고딕" w:hint="eastAsia"/>
        </w:rPr>
        <w:t>)</w:t>
      </w:r>
    </w:p>
    <w:p w:rsidR="00962B17" w:rsidRPr="004839FF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용역보수 : 복수의 매수자문단(Pool)으로 선정한 후 용역수임 시 부실채권 대상차주의 특성과  투입인원 및 일정 등을 고려하여 당사의 내부 용역보수 지급지침에 따라 결정함.</w:t>
      </w:r>
    </w:p>
    <w:p w:rsidR="00962B17" w:rsidRPr="00BA54AB" w:rsidRDefault="00962B17" w:rsidP="00962B17">
      <w:pPr>
        <w:ind w:firstLineChars="300" w:firstLine="600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(*) 용역보수 지급지침은 선정기준일 이후 변경될 수 있음</w:t>
      </w: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widowControl/>
        <w:autoSpaceDE/>
        <w:autoSpaceDN/>
        <w:jc w:val="left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/>
        </w:rPr>
        <w:br w:type="page"/>
      </w:r>
    </w:p>
    <w:p w:rsidR="00962B17" w:rsidRPr="00BA54AB" w:rsidRDefault="00962B17" w:rsidP="00962B17">
      <w:pPr>
        <w:pStyle w:val="2"/>
        <w:spacing w:line="240" w:lineRule="auto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lastRenderedPageBreak/>
        <w:t xml:space="preserve">용역의 범위 </w:t>
      </w:r>
    </w:p>
    <w:p w:rsidR="00962B17" w:rsidRPr="00BA54AB" w:rsidRDefault="00962B17" w:rsidP="00962B17">
      <w:pPr>
        <w:rPr>
          <w:rFonts w:asciiTheme="majorHAnsi" w:eastAsiaTheme="majorHAnsi" w:hAnsiTheme="majorHAnsi"/>
        </w:rPr>
      </w:pPr>
      <w:bookmarkStart w:id="2" w:name="#545a03c4"/>
      <w:bookmarkEnd w:id="2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6797"/>
      </w:tblGrid>
      <w:tr w:rsidR="00962B17" w:rsidRPr="00BA54AB" w:rsidTr="006C5C96">
        <w:trPr>
          <w:tblHeader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:rsidR="00962B17" w:rsidRPr="00BA54AB" w:rsidRDefault="00962B17" w:rsidP="00962B17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BA54AB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구분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:rsidR="00962B17" w:rsidRPr="00BA54AB" w:rsidRDefault="00962B17" w:rsidP="00962B17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BA54AB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업무 내용</w:t>
            </w:r>
          </w:p>
        </w:tc>
      </w:tr>
      <w:tr w:rsidR="00962B17" w:rsidRPr="00BA54AB" w:rsidTr="006C5C96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채권실사업무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BA54AB" w:rsidRDefault="00962B17" w:rsidP="00962B17">
            <w:pPr>
              <w:numPr>
                <w:ilvl w:val="0"/>
                <w:numId w:val="18"/>
              </w:num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매각대상채권의 실사</w:t>
            </w:r>
          </w:p>
          <w:p w:rsidR="00962B17" w:rsidRPr="00BA54AB" w:rsidRDefault="00962B17" w:rsidP="00962B17">
            <w:pPr>
              <w:numPr>
                <w:ilvl w:val="0"/>
                <w:numId w:val="18"/>
              </w:num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선순위 채권조사 및 권리분석</w:t>
            </w:r>
          </w:p>
          <w:p w:rsidR="00962B17" w:rsidRPr="00BA54AB" w:rsidRDefault="00962B17" w:rsidP="00962B17">
            <w:pPr>
              <w:numPr>
                <w:ilvl w:val="0"/>
                <w:numId w:val="18"/>
              </w:num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제공된 Template 입력 및 현금흐름에 대한 분석</w:t>
            </w:r>
          </w:p>
        </w:tc>
      </w:tr>
      <w:tr w:rsidR="00962B17" w:rsidRPr="00BA54AB" w:rsidTr="006C5C96">
        <w:tc>
          <w:tcPr>
            <w:tcW w:w="1728" w:type="dxa"/>
            <w:tcBorders>
              <w:top w:val="single" w:sz="4" w:space="0" w:color="auto"/>
            </w:tcBorders>
          </w:tcPr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채권평가업무</w:t>
            </w:r>
          </w:p>
        </w:tc>
        <w:tc>
          <w:tcPr>
            <w:tcW w:w="6885" w:type="dxa"/>
            <w:tcBorders>
              <w:top w:val="single" w:sz="4" w:space="0" w:color="auto"/>
            </w:tcBorders>
          </w:tcPr>
          <w:p w:rsidR="00962B17" w:rsidRPr="00BA54AB" w:rsidRDefault="00962B17" w:rsidP="00962B17">
            <w:pPr>
              <w:numPr>
                <w:ilvl w:val="0"/>
                <w:numId w:val="18"/>
              </w:num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 xml:space="preserve">Site Visit 주관 / </w:t>
            </w:r>
            <w:r w:rsidRPr="00BA54AB">
              <w:rPr>
                <w:rFonts w:asciiTheme="majorHAnsi" w:eastAsiaTheme="majorHAnsi" w:hAnsiTheme="majorHAnsi"/>
              </w:rPr>
              <w:t>Plan</w:t>
            </w:r>
            <w:r w:rsidRPr="00BA54AB">
              <w:rPr>
                <w:rFonts w:asciiTheme="majorHAnsi" w:eastAsiaTheme="majorHAnsi" w:hAnsiTheme="majorHAnsi" w:hint="eastAsia"/>
              </w:rPr>
              <w:t>n</w:t>
            </w:r>
            <w:r w:rsidRPr="00BA54AB">
              <w:rPr>
                <w:rFonts w:asciiTheme="majorHAnsi" w:eastAsiaTheme="majorHAnsi" w:hAnsiTheme="majorHAnsi"/>
              </w:rPr>
              <w:t>ing</w:t>
            </w:r>
            <w:r w:rsidRPr="00BA54AB">
              <w:rPr>
                <w:rFonts w:asciiTheme="majorHAnsi" w:eastAsiaTheme="majorHAnsi" w:hAnsiTheme="majorHAnsi" w:hint="eastAsia"/>
              </w:rPr>
              <w:t xml:space="preserve"> </w:t>
            </w:r>
          </w:p>
          <w:p w:rsidR="00962B17" w:rsidRPr="00BA54AB" w:rsidRDefault="00962B17" w:rsidP="00962B17">
            <w:pPr>
              <w:numPr>
                <w:ilvl w:val="0"/>
                <w:numId w:val="18"/>
              </w:num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담보물 평가를 위한 시세 및 유사경매사례 조사</w:t>
            </w:r>
          </w:p>
          <w:p w:rsidR="00962B17" w:rsidRPr="00BA54AB" w:rsidRDefault="00962B17" w:rsidP="00962B17">
            <w:pPr>
              <w:numPr>
                <w:ilvl w:val="0"/>
                <w:numId w:val="18"/>
              </w:num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당사가 제공한 평가 Template 입력</w:t>
            </w:r>
          </w:p>
          <w:p w:rsidR="00962B17" w:rsidRPr="00BA54AB" w:rsidRDefault="00962B17" w:rsidP="00962B17">
            <w:pPr>
              <w:numPr>
                <w:ilvl w:val="0"/>
                <w:numId w:val="18"/>
              </w:num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NPL 평가보고서 및 제반 평가 관련 자료 제출</w:t>
            </w:r>
          </w:p>
          <w:p w:rsidR="00962B17" w:rsidRPr="00BA54AB" w:rsidRDefault="00962B17" w:rsidP="00962B17">
            <w:pPr>
              <w:numPr>
                <w:ilvl w:val="0"/>
                <w:numId w:val="18"/>
              </w:num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 xml:space="preserve">채권평가금액에 대한 </w:t>
            </w:r>
            <w:r w:rsidRPr="00BA54AB">
              <w:rPr>
                <w:rFonts w:asciiTheme="majorHAnsi" w:eastAsiaTheme="majorHAnsi" w:hAnsiTheme="majorHAnsi"/>
              </w:rPr>
              <w:t>R</w:t>
            </w:r>
            <w:r w:rsidRPr="00BA54AB">
              <w:rPr>
                <w:rFonts w:asciiTheme="majorHAnsi" w:eastAsiaTheme="majorHAnsi" w:hAnsiTheme="majorHAnsi" w:hint="eastAsia"/>
              </w:rPr>
              <w:t xml:space="preserve">oll-up </w:t>
            </w:r>
          </w:p>
        </w:tc>
      </w:tr>
      <w:tr w:rsidR="00962B17" w:rsidRPr="00BA54AB" w:rsidTr="006C5C96">
        <w:tc>
          <w:tcPr>
            <w:tcW w:w="1728" w:type="dxa"/>
            <w:tcBorders>
              <w:bottom w:val="single" w:sz="4" w:space="0" w:color="auto"/>
            </w:tcBorders>
          </w:tcPr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자산유동화</w:t>
            </w:r>
          </w:p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실사 업무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962B17" w:rsidRPr="00BA54AB" w:rsidRDefault="00962B17" w:rsidP="00962B17">
            <w:pPr>
              <w:numPr>
                <w:ilvl w:val="0"/>
                <w:numId w:val="18"/>
              </w:num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 xml:space="preserve">당사가 낙찰자로 선정 시 Closing 실사 및 명세작성 및 금융감독원 </w:t>
            </w:r>
            <w:r w:rsidR="00EB45E6">
              <w:rPr>
                <w:rFonts w:asciiTheme="majorHAnsi" w:eastAsiaTheme="majorHAnsi" w:hAnsiTheme="majorHAnsi" w:hint="eastAsia"/>
              </w:rPr>
              <w:t xml:space="preserve">대응 </w:t>
            </w:r>
            <w:r w:rsidRPr="00BA54AB">
              <w:rPr>
                <w:rFonts w:asciiTheme="majorHAnsi" w:eastAsiaTheme="majorHAnsi" w:hAnsiTheme="majorHAnsi" w:hint="eastAsia"/>
              </w:rPr>
              <w:t>업무</w:t>
            </w:r>
          </w:p>
        </w:tc>
      </w:tr>
      <w:tr w:rsidR="00962B17" w:rsidRPr="00BA54AB" w:rsidTr="006C5C96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기타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BA54AB" w:rsidRDefault="00962B17" w:rsidP="00962B17">
            <w:pPr>
              <w:numPr>
                <w:ilvl w:val="0"/>
                <w:numId w:val="18"/>
              </w:num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 xml:space="preserve">용역 결과 산출에 반영된 중요자료 및 당사 요청 사항 </w:t>
            </w:r>
          </w:p>
        </w:tc>
      </w:tr>
    </w:tbl>
    <w:p w:rsidR="00962B17" w:rsidRPr="00BA54AB" w:rsidRDefault="00962B17" w:rsidP="00962B17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pStyle w:val="1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제안일반사항</w:t>
      </w: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pStyle w:val="2"/>
        <w:spacing w:line="240" w:lineRule="auto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입찰방식 : 경쟁입찰 </w:t>
      </w: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pStyle w:val="2"/>
        <w:spacing w:line="240" w:lineRule="auto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제안업체 구비조건 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공인회계사 또는 </w:t>
      </w:r>
      <w:r w:rsidRPr="00BA54AB">
        <w:rPr>
          <w:rFonts w:ascii="MS Gothic" w:eastAsia="MS Gothic" w:hAnsi="MS Gothic" w:cs="MS Gothic" w:hint="eastAsia"/>
        </w:rPr>
        <w:t>｢</w:t>
      </w:r>
      <w:r w:rsidRPr="00BA54AB">
        <w:rPr>
          <w:rFonts w:asciiTheme="majorHAnsi" w:eastAsiaTheme="majorHAnsi" w:hAnsiTheme="majorHAnsi" w:hint="eastAsia"/>
        </w:rPr>
        <w:t>공인회계사법</w:t>
      </w:r>
      <w:r w:rsidRPr="00BA54AB">
        <w:rPr>
          <w:rFonts w:ascii="MS Gothic" w:eastAsia="MS Gothic" w:hAnsi="MS Gothic" w:cs="MS Gothic" w:hint="eastAsia"/>
        </w:rPr>
        <w:t>｣</w:t>
      </w:r>
      <w:r w:rsidRPr="00BA54AB">
        <w:rPr>
          <w:rFonts w:asciiTheme="majorHAnsi" w:eastAsiaTheme="majorHAnsi" w:hAnsiTheme="majorHAnsi" w:hint="eastAsia"/>
        </w:rPr>
        <w:t xml:space="preserve"> 제23조의 규정에 따라 설립된 회계법인 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="MS Gothic" w:eastAsia="MS Gothic" w:hAnsi="MS Gothic" w:cs="MS Gothic" w:hint="eastAsia"/>
        </w:rPr>
        <w:t>｢</w:t>
      </w:r>
      <w:r w:rsidRPr="00BA54AB">
        <w:rPr>
          <w:rFonts w:asciiTheme="majorHAnsi" w:eastAsiaTheme="majorHAnsi" w:hAnsiTheme="majorHAnsi" w:hint="eastAsia"/>
        </w:rPr>
        <w:t>공공기관의 회계감사 및 결산감사에 관한 규칙</w:t>
      </w:r>
      <w:r w:rsidRPr="00BA54AB">
        <w:rPr>
          <w:rFonts w:ascii="MS Gothic" w:eastAsia="MS Gothic" w:hAnsi="MS Gothic" w:cs="MS Gothic" w:hint="eastAsia"/>
        </w:rPr>
        <w:t>｣</w:t>
      </w:r>
      <w:r w:rsidRPr="00BA54AB">
        <w:rPr>
          <w:rFonts w:asciiTheme="majorHAnsi" w:eastAsiaTheme="majorHAnsi" w:hAnsiTheme="majorHAnsi" w:hint="eastAsia"/>
        </w:rPr>
        <w:t xml:space="preserve"> 및 </w:t>
      </w:r>
      <w:r w:rsidRPr="00BA54AB">
        <w:rPr>
          <w:rFonts w:ascii="MS Gothic" w:eastAsia="MS Gothic" w:hAnsi="MS Gothic" w:cs="MS Gothic" w:hint="eastAsia"/>
        </w:rPr>
        <w:t>｢</w:t>
      </w:r>
      <w:r w:rsidRPr="00BA54AB">
        <w:rPr>
          <w:rFonts w:asciiTheme="majorHAnsi" w:eastAsiaTheme="majorHAnsi" w:hAnsiTheme="majorHAnsi" w:hint="eastAsia"/>
        </w:rPr>
        <w:t>국가재정법 시행령</w:t>
      </w:r>
      <w:r w:rsidRPr="00BA54AB">
        <w:rPr>
          <w:rFonts w:ascii="MS Gothic" w:eastAsia="MS Gothic" w:hAnsi="MS Gothic" w:cs="MS Gothic" w:hint="eastAsia"/>
        </w:rPr>
        <w:t>｣</w:t>
      </w:r>
      <w:r w:rsidRPr="00BA54AB">
        <w:rPr>
          <w:rFonts w:asciiTheme="majorHAnsi" w:eastAsiaTheme="majorHAnsi" w:hAnsiTheme="majorHAnsi" w:hint="eastAsia"/>
        </w:rPr>
        <w:t xml:space="preserve"> 등 관련 법령에서 정한 제한사유가 없는 자 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매각은행 자산의 실사/평가업무상 독립성에 문제가 없어야 함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부실채권 매수자문 또는 매각자문 경험이 있는 회계법인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당사 자문 업무에 지속적으로 인원을 투입할 수 있으며 가치평가 업무에 특화된 회계법인</w:t>
      </w:r>
    </w:p>
    <w:p w:rsidR="00962B17" w:rsidRPr="00BA54AB" w:rsidRDefault="00962B17" w:rsidP="00962B17">
      <w:pPr>
        <w:pStyle w:val="2"/>
        <w:spacing w:line="240" w:lineRule="auto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계약방식 : 협상에 의한 계약방식 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제출된 제안서에 근거하여 매수자문사 Pool 선정 이후 </w:t>
      </w:r>
      <w:r w:rsidRPr="00BA54AB">
        <w:rPr>
          <w:rFonts w:ascii="MS Gothic" w:eastAsia="MS Gothic" w:hAnsi="MS Gothic" w:cs="MS Gothic" w:hint="eastAsia"/>
        </w:rPr>
        <w:t>｢</w:t>
      </w:r>
      <w:r w:rsidRPr="00BA54AB">
        <w:rPr>
          <w:rFonts w:asciiTheme="majorHAnsi" w:eastAsiaTheme="majorHAnsi" w:hAnsiTheme="majorHAnsi" w:cs="맑은 고딕" w:hint="eastAsia"/>
        </w:rPr>
        <w:t>국가를</w:t>
      </w:r>
      <w:r w:rsidRPr="00BA54AB">
        <w:rPr>
          <w:rFonts w:asciiTheme="majorHAnsi" w:eastAsiaTheme="majorHAnsi" w:hAnsiTheme="majorHAnsi" w:hint="eastAsia"/>
        </w:rPr>
        <w:t xml:space="preserve"> 당사자로 하는 계약에 관한 법률 시행령</w:t>
      </w:r>
      <w:r w:rsidRPr="00BA54AB">
        <w:rPr>
          <w:rFonts w:ascii="MS Gothic" w:eastAsia="MS Gothic" w:hAnsi="MS Gothic" w:cs="MS Gothic" w:hint="eastAsia"/>
        </w:rPr>
        <w:t>｣</w:t>
      </w:r>
      <w:r w:rsidRPr="00BA54AB">
        <w:rPr>
          <w:rFonts w:asciiTheme="majorHAnsi" w:eastAsiaTheme="majorHAnsi" w:hAnsiTheme="majorHAnsi" w:hint="eastAsia"/>
        </w:rPr>
        <w:t xml:space="preserve"> 제43조(협상에 의한 계약)을 준용한 협상에 의한 계약방식 </w:t>
      </w: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pStyle w:val="2"/>
        <w:spacing w:line="240" w:lineRule="auto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평가 및 선정방법 </w:t>
      </w: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매수자문사 선정은 선정위원회에서 제안서를 통하여 선정하고 평가 과정 및 결과를 비공개로 진행하며 선정결과는 개별 통보 </w:t>
      </w:r>
    </w:p>
    <w:p w:rsidR="00962B17" w:rsidRPr="00BA54AB" w:rsidRDefault="00962B17" w:rsidP="00962B17">
      <w:pPr>
        <w:ind w:left="539"/>
        <w:rPr>
          <w:rFonts w:asciiTheme="majorHAnsi" w:eastAsiaTheme="majorHAnsi" w:hAnsiTheme="majorHAnsi"/>
          <w:sz w:val="18"/>
        </w:rPr>
      </w:pP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평가항목 및 배점 </w:t>
      </w:r>
    </w:p>
    <w:p w:rsidR="00962B17" w:rsidRPr="006D1089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6D1089">
        <w:rPr>
          <w:rFonts w:asciiTheme="majorHAnsi" w:eastAsiaTheme="majorHAnsi" w:hAnsiTheme="majorHAnsi" w:hint="eastAsia"/>
        </w:rPr>
        <w:t xml:space="preserve">구체적인 평가항목 및 배점은 </w:t>
      </w:r>
      <w:r w:rsidRPr="006D1089">
        <w:rPr>
          <w:rFonts w:asciiTheme="majorHAnsi" w:eastAsiaTheme="majorHAnsi" w:hAnsiTheme="majorHAnsi"/>
        </w:rPr>
        <w:t>“</w:t>
      </w:r>
      <w:r w:rsidRPr="006D1089">
        <w:rPr>
          <w:rFonts w:asciiTheme="majorHAnsi" w:eastAsiaTheme="majorHAnsi" w:hAnsiTheme="majorHAnsi" w:hint="eastAsia"/>
        </w:rPr>
        <w:t>NPL 실사 및 평가 자문사 선정 평가표</w:t>
      </w:r>
      <w:r w:rsidRPr="006D1089">
        <w:rPr>
          <w:rFonts w:asciiTheme="majorHAnsi" w:eastAsiaTheme="majorHAnsi" w:hAnsiTheme="majorHAnsi"/>
        </w:rPr>
        <w:t>”</w:t>
      </w:r>
      <w:r w:rsidRPr="006D1089">
        <w:rPr>
          <w:rFonts w:asciiTheme="majorHAnsi" w:eastAsiaTheme="majorHAnsi" w:hAnsiTheme="majorHAnsi" w:hint="eastAsia"/>
        </w:rPr>
        <w:t xml:space="preserve"> 참조</w:t>
      </w:r>
    </w:p>
    <w:p w:rsidR="00962B17" w:rsidRPr="00BA54AB" w:rsidRDefault="00962B17" w:rsidP="00962B17">
      <w:pPr>
        <w:rPr>
          <w:rFonts w:asciiTheme="majorHAnsi" w:eastAsiaTheme="majorHAnsi" w:hAnsiTheme="majorHAnsi"/>
          <w:sz w:val="18"/>
        </w:rPr>
      </w:pP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매수자문사 Pool 선정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접수된</w:t>
      </w:r>
      <w:r>
        <w:rPr>
          <w:rFonts w:asciiTheme="majorHAnsi" w:eastAsiaTheme="majorHAnsi" w:hAnsiTheme="majorHAnsi" w:hint="eastAsia"/>
        </w:rPr>
        <w:t xml:space="preserve"> 제안서에 </w:t>
      </w:r>
      <w:r w:rsidRPr="00BA54AB">
        <w:rPr>
          <w:rFonts w:asciiTheme="majorHAnsi" w:eastAsiaTheme="majorHAnsi" w:hAnsiTheme="majorHAnsi" w:hint="eastAsia"/>
        </w:rPr>
        <w:t>대하여 평가항목의 점수로 평가위원별 평가순위를 산정하고 1순위 최다득표기관을 선정.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1순위 최다 득표 기관이 동수일 경우에는 2순위 득표수로, 2순위 득표수도 동수일 경우 3순위 득표수 등의 순서로 당사 내 </w:t>
      </w:r>
      <w:r>
        <w:rPr>
          <w:rFonts w:asciiTheme="majorHAnsi" w:eastAsiaTheme="majorHAnsi" w:hAnsiTheme="majorHAnsi" w:hint="eastAsia"/>
        </w:rPr>
        <w:t>매수자문사</w:t>
      </w:r>
      <w:r w:rsidRPr="00BA54AB">
        <w:rPr>
          <w:rFonts w:asciiTheme="majorHAnsi" w:eastAsiaTheme="majorHAnsi" w:hAnsiTheme="majorHAnsi" w:hint="eastAsia"/>
        </w:rPr>
        <w:t xml:space="preserve"> 순위를 결정.</w:t>
      </w:r>
    </w:p>
    <w:p w:rsidR="00962B17" w:rsidRPr="00BA54AB" w:rsidRDefault="00962B17" w:rsidP="00962B17">
      <w:pPr>
        <w:ind w:left="1077"/>
        <w:rPr>
          <w:rFonts w:asciiTheme="majorHAnsi" w:eastAsiaTheme="majorHAnsi" w:hAnsiTheme="majorHAnsi"/>
          <w:sz w:val="18"/>
        </w:rPr>
      </w:pP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자산유동화 실사법인 Pool 선정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별도 구성하지 아니하고 매수자문사 Pool과 동일하게 구성</w:t>
      </w:r>
    </w:p>
    <w:p w:rsidR="00962B17" w:rsidRPr="00BA54AB" w:rsidRDefault="00962B17" w:rsidP="00962B17">
      <w:pPr>
        <w:rPr>
          <w:rFonts w:asciiTheme="majorHAnsi" w:eastAsiaTheme="majorHAnsi" w:hAnsiTheme="majorHAnsi"/>
          <w:sz w:val="18"/>
        </w:rPr>
      </w:pP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용역 수행 절차 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매수자문사 Pool 로 선정된 후 향후</w:t>
      </w:r>
      <w:r>
        <w:rPr>
          <w:rFonts w:asciiTheme="majorHAnsi" w:eastAsiaTheme="majorHAnsi" w:hAnsiTheme="majorHAnsi" w:hint="eastAsia"/>
        </w:rPr>
        <w:t xml:space="preserve"> 1년</w:t>
      </w:r>
      <w:r w:rsidRPr="00BA54AB">
        <w:rPr>
          <w:rFonts w:asciiTheme="majorHAnsi" w:eastAsiaTheme="majorHAnsi" w:hAnsiTheme="majorHAnsi" w:hint="eastAsia"/>
        </w:rPr>
        <w:t xml:space="preserve"> 간 당사가 매도인의 입찰이 있을 경우 매수자문사의 </w:t>
      </w:r>
      <w:r>
        <w:rPr>
          <w:rFonts w:asciiTheme="majorHAnsi" w:eastAsiaTheme="majorHAnsi" w:hAnsiTheme="majorHAnsi" w:hint="eastAsia"/>
        </w:rPr>
        <w:t xml:space="preserve">업무 수행 가능 능력 </w:t>
      </w:r>
      <w:r w:rsidRPr="00BA54AB">
        <w:rPr>
          <w:rFonts w:asciiTheme="majorHAnsi" w:eastAsiaTheme="majorHAnsi" w:hAnsiTheme="majorHAnsi" w:hint="eastAsia"/>
        </w:rPr>
        <w:t>에 따라</w:t>
      </w:r>
      <w:r>
        <w:rPr>
          <w:rFonts w:asciiTheme="majorHAnsi" w:eastAsiaTheme="majorHAnsi" w:hAnsiTheme="majorHAnsi" w:hint="eastAsia"/>
        </w:rPr>
        <w:t xml:space="preserve"> </w:t>
      </w:r>
      <w:r w:rsidRPr="00BA54AB">
        <w:rPr>
          <w:rFonts w:asciiTheme="majorHAnsi" w:eastAsiaTheme="majorHAnsi" w:hAnsiTheme="majorHAnsi" w:hint="eastAsia"/>
        </w:rPr>
        <w:t xml:space="preserve">용역업무를 </w:t>
      </w:r>
      <w:r>
        <w:rPr>
          <w:rFonts w:asciiTheme="majorHAnsi" w:eastAsiaTheme="majorHAnsi" w:hAnsiTheme="majorHAnsi" w:hint="eastAsia"/>
        </w:rPr>
        <w:t>부여하며,</w:t>
      </w:r>
      <w:r w:rsidRPr="00BA54AB">
        <w:rPr>
          <w:rFonts w:asciiTheme="majorHAnsi" w:eastAsiaTheme="majorHAnsi" w:hAnsiTheme="majorHAnsi" w:hint="eastAsia"/>
        </w:rPr>
        <w:t xml:space="preserve"> 당사가 정한 원칙에 따라 용역업무를 수행</w:t>
      </w:r>
      <w:r w:rsidRPr="006462FB">
        <w:rPr>
          <w:rFonts w:asciiTheme="majorHAnsi" w:eastAsiaTheme="majorHAnsi" w:hAnsiTheme="majorHAnsi" w:hint="eastAsia"/>
          <w:spacing w:val="-6"/>
        </w:rPr>
        <w:t>(매각주간사와의 독립성 Conflict 등의 사유로 배제 등)</w:t>
      </w:r>
      <w:r w:rsidRPr="00BA54AB">
        <w:rPr>
          <w:rFonts w:asciiTheme="majorHAnsi" w:eastAsiaTheme="majorHAnsi" w:hAnsiTheme="majorHAnsi"/>
        </w:rPr>
        <w:t xml:space="preserve"> 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자산유동화 실사법인은 인수에 성공한 매각 Program의 매수자문사에게 우선권을 부여하되, 우선 순위 매수자문사와의 협의가 성립되지 않은 경우에 선정된 </w:t>
      </w:r>
      <w:r w:rsidRPr="006462FB">
        <w:rPr>
          <w:rFonts w:asciiTheme="majorHAnsi" w:eastAsiaTheme="majorHAnsi" w:hAnsiTheme="majorHAnsi" w:hint="eastAsia"/>
          <w:spacing w:val="-6"/>
        </w:rPr>
        <w:t>자산유동화 실사법인에 대하여 선정순위에 따라 타 매수자문사에 우선권을 부여함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인력투입계획, 용역수행방법, 용역수수료 등 협의를 통해 해당사항의 일부를 조정할 수 있음</w:t>
      </w: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pStyle w:val="2"/>
        <w:spacing w:line="240" w:lineRule="auto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제안서 및 필요 서류의 제출 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제출마감일</w:t>
      </w:r>
      <w:r w:rsidRPr="00BA54AB">
        <w:rPr>
          <w:rFonts w:asciiTheme="majorHAnsi" w:eastAsiaTheme="majorHAnsi" w:hAnsiTheme="majorHAnsi"/>
        </w:rPr>
        <w:t xml:space="preserve"> : </w:t>
      </w:r>
      <w:r w:rsidR="006C4B5E">
        <w:rPr>
          <w:rFonts w:asciiTheme="majorHAnsi" w:eastAsiaTheme="majorHAnsi" w:hAnsiTheme="majorHAnsi"/>
        </w:rPr>
        <w:t>2025</w:t>
      </w:r>
      <w:r w:rsidRPr="00BA54AB">
        <w:rPr>
          <w:rFonts w:asciiTheme="majorHAnsi" w:eastAsiaTheme="majorHAnsi" w:hAnsiTheme="majorHAnsi" w:hint="eastAsia"/>
        </w:rPr>
        <w:t>년</w:t>
      </w:r>
      <w:r w:rsidRPr="00BA54AB">
        <w:rPr>
          <w:rFonts w:asciiTheme="majorHAnsi" w:eastAsiaTheme="majorHAnsi" w:hAnsiTheme="majorHAnsi"/>
        </w:rPr>
        <w:t xml:space="preserve"> </w:t>
      </w:r>
      <w:r w:rsidRPr="00BA54AB">
        <w:rPr>
          <w:rFonts w:asciiTheme="majorHAnsi" w:eastAsiaTheme="majorHAnsi" w:hAnsiTheme="majorHAnsi" w:hint="eastAsia"/>
        </w:rPr>
        <w:t>1월</w:t>
      </w:r>
      <w:r w:rsidRPr="00BA54AB">
        <w:rPr>
          <w:rFonts w:asciiTheme="majorHAnsi" w:eastAsiaTheme="majorHAnsi" w:hAnsiTheme="majorHAnsi"/>
        </w:rPr>
        <w:t xml:space="preserve"> </w:t>
      </w:r>
      <w:r w:rsidR="00136722">
        <w:rPr>
          <w:rFonts w:asciiTheme="majorHAnsi" w:eastAsiaTheme="majorHAnsi" w:hAnsiTheme="majorHAnsi"/>
        </w:rPr>
        <w:t>15</w:t>
      </w:r>
      <w:r w:rsidRPr="00BA54AB">
        <w:rPr>
          <w:rFonts w:asciiTheme="majorHAnsi" w:eastAsiaTheme="majorHAnsi" w:hAnsiTheme="majorHAnsi" w:hint="eastAsia"/>
        </w:rPr>
        <w:t>일</w:t>
      </w:r>
      <w:r w:rsidRPr="00BA54AB">
        <w:rPr>
          <w:rFonts w:asciiTheme="majorHAnsi" w:eastAsiaTheme="majorHAnsi" w:hAnsiTheme="majorHAnsi"/>
        </w:rPr>
        <w:t>(</w:t>
      </w:r>
      <w:r w:rsidR="00136722">
        <w:rPr>
          <w:rFonts w:asciiTheme="majorHAnsi" w:eastAsiaTheme="majorHAnsi" w:hAnsiTheme="majorHAnsi" w:hint="eastAsia"/>
        </w:rPr>
        <w:t>수</w:t>
      </w:r>
      <w:r w:rsidRPr="00BA54AB">
        <w:rPr>
          <w:rFonts w:asciiTheme="majorHAnsi" w:eastAsiaTheme="majorHAnsi" w:hAnsiTheme="majorHAnsi"/>
        </w:rPr>
        <w:t>) 1</w:t>
      </w:r>
      <w:r w:rsidRPr="00BA54AB">
        <w:rPr>
          <w:rFonts w:asciiTheme="majorHAnsi" w:eastAsiaTheme="majorHAnsi" w:hAnsiTheme="majorHAnsi" w:hint="eastAsia"/>
        </w:rPr>
        <w:t>4</w:t>
      </w:r>
      <w:r w:rsidRPr="00BA54AB">
        <w:rPr>
          <w:rFonts w:asciiTheme="majorHAnsi" w:eastAsiaTheme="majorHAnsi" w:hAnsiTheme="majorHAnsi"/>
        </w:rPr>
        <w:t>:00</w:t>
      </w:r>
      <w:r w:rsidRPr="00BA54AB">
        <w:rPr>
          <w:rFonts w:asciiTheme="majorHAnsi" w:eastAsiaTheme="majorHAnsi" w:hAnsiTheme="majorHAnsi" w:hint="eastAsia"/>
        </w:rPr>
        <w:t>까지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제출방법 : 방문</w:t>
      </w:r>
      <w:r w:rsidR="00B14A8F">
        <w:rPr>
          <w:rFonts w:asciiTheme="majorHAnsi" w:eastAsiaTheme="majorHAnsi" w:hAnsiTheme="majorHAnsi" w:hint="eastAsia"/>
        </w:rPr>
        <w:t xml:space="preserve"> </w:t>
      </w:r>
      <w:r w:rsidRPr="00BA54AB">
        <w:rPr>
          <w:rFonts w:asciiTheme="majorHAnsi" w:eastAsiaTheme="majorHAnsi" w:hAnsiTheme="majorHAnsi" w:hint="eastAsia"/>
        </w:rPr>
        <w:t>제출 또는 배달 용역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제 출 처 : 서울시 중구 서소문로 116(서소문동, 유원빌딩</w:t>
      </w:r>
      <w:r w:rsidR="00750E54">
        <w:rPr>
          <w:rFonts w:asciiTheme="majorHAnsi" w:eastAsiaTheme="majorHAnsi" w:hAnsiTheme="majorHAnsi" w:hint="eastAsia"/>
        </w:rPr>
        <w:t xml:space="preserve"> 4</w:t>
      </w:r>
      <w:r w:rsidRPr="00BA54AB">
        <w:rPr>
          <w:rFonts w:asciiTheme="majorHAnsi" w:eastAsiaTheme="majorHAnsi" w:hAnsiTheme="majorHAnsi" w:hint="eastAsia"/>
        </w:rPr>
        <w:t>층)</w:t>
      </w:r>
    </w:p>
    <w:p w:rsidR="00962B17" w:rsidRDefault="00962B17" w:rsidP="00962B17">
      <w:pPr>
        <w:ind w:left="1077" w:firstLineChars="525" w:firstLine="1050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연합자산관리</w:t>
      </w:r>
      <w:r w:rsidR="00EB45E6">
        <w:rPr>
          <w:rFonts w:asciiTheme="majorHAnsi" w:eastAsiaTheme="majorHAnsi" w:hAnsiTheme="majorHAnsi"/>
        </w:rPr>
        <w:t>㈜</w:t>
      </w:r>
      <w:r w:rsidR="006963E3">
        <w:rPr>
          <w:rFonts w:asciiTheme="majorHAnsi" w:eastAsiaTheme="majorHAnsi" w:hAnsiTheme="majorHAnsi" w:hint="eastAsia"/>
        </w:rPr>
        <w:t xml:space="preserve"> </w:t>
      </w:r>
      <w:r w:rsidR="00750E54">
        <w:rPr>
          <w:rFonts w:asciiTheme="majorHAnsi" w:eastAsiaTheme="majorHAnsi" w:hAnsiTheme="majorHAnsi" w:hint="eastAsia"/>
        </w:rPr>
        <w:t>NPL투자본부 안상준 책임</w:t>
      </w:r>
    </w:p>
    <w:p w:rsidR="00750E54" w:rsidRPr="00750E54" w:rsidRDefault="00135C98" w:rsidP="00750E54">
      <w:pPr>
        <w:ind w:left="1077" w:firstLineChars="525" w:firstLine="1050"/>
        <w:rPr>
          <w:rFonts w:asciiTheme="majorHAnsi" w:eastAsiaTheme="majorHAnsi" w:hAnsiTheme="majorHAnsi"/>
        </w:rPr>
      </w:pPr>
      <w:hyperlink r:id="rId9" w:history="1">
        <w:r w:rsidR="00750E54" w:rsidRPr="00A3583B">
          <w:rPr>
            <w:rStyle w:val="a7"/>
            <w:rFonts w:asciiTheme="majorHAnsi" w:eastAsiaTheme="majorHAnsi" w:hAnsiTheme="majorHAnsi"/>
          </w:rPr>
          <w:t>sjan@uamco.co.kr</w:t>
        </w:r>
      </w:hyperlink>
      <w:r w:rsidR="00750E54">
        <w:rPr>
          <w:rFonts w:asciiTheme="majorHAnsi" w:eastAsiaTheme="majorHAnsi" w:hAnsiTheme="majorHAnsi"/>
        </w:rPr>
        <w:t>, 02-2179-2480</w:t>
      </w:r>
    </w:p>
    <w:p w:rsidR="00750E54" w:rsidRDefault="00750E54" w:rsidP="00962B17">
      <w:pPr>
        <w:ind w:left="1077" w:firstLineChars="525" w:firstLine="1050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연합자산관리</w:t>
      </w:r>
      <w:r>
        <w:rPr>
          <w:rFonts w:asciiTheme="majorHAnsi" w:eastAsiaTheme="majorHAnsi" w:hAnsiTheme="majorHAnsi"/>
        </w:rPr>
        <w:t>㈜</w:t>
      </w:r>
      <w:r>
        <w:rPr>
          <w:rFonts w:asciiTheme="majorHAnsi" w:eastAsiaTheme="majorHAnsi" w:hAnsiTheme="majorHAnsi" w:hint="eastAsia"/>
        </w:rPr>
        <w:t xml:space="preserve"> NPL투자본부 </w:t>
      </w:r>
      <w:r w:rsidR="006C4B5E">
        <w:rPr>
          <w:rFonts w:asciiTheme="majorHAnsi" w:eastAsiaTheme="majorHAnsi" w:hAnsiTheme="majorHAnsi" w:hint="eastAsia"/>
        </w:rPr>
        <w:t>이준엽</w:t>
      </w:r>
      <w:r>
        <w:rPr>
          <w:rFonts w:asciiTheme="majorHAnsi" w:eastAsiaTheme="majorHAnsi" w:hAnsiTheme="majorHAnsi" w:hint="eastAsia"/>
        </w:rPr>
        <w:t xml:space="preserve"> 담당</w:t>
      </w:r>
    </w:p>
    <w:p w:rsidR="00750E54" w:rsidRPr="00BA54AB" w:rsidRDefault="00135C98" w:rsidP="00962B17">
      <w:pPr>
        <w:ind w:left="1077" w:firstLineChars="525" w:firstLine="1050"/>
        <w:rPr>
          <w:rFonts w:asciiTheme="majorHAnsi" w:eastAsiaTheme="majorHAnsi" w:hAnsiTheme="majorHAnsi"/>
        </w:rPr>
      </w:pPr>
      <w:hyperlink r:id="rId10" w:history="1">
        <w:r w:rsidR="006C4B5E" w:rsidRPr="00271E6D">
          <w:rPr>
            <w:rStyle w:val="a7"/>
            <w:rFonts w:asciiTheme="majorHAnsi" w:eastAsiaTheme="majorHAnsi" w:hAnsiTheme="majorHAnsi"/>
          </w:rPr>
          <w:t>ljy0420@uamco.co.kr</w:t>
        </w:r>
      </w:hyperlink>
      <w:r w:rsidR="006C4B5E">
        <w:rPr>
          <w:rFonts w:asciiTheme="majorHAnsi" w:eastAsiaTheme="majorHAnsi" w:hAnsiTheme="majorHAnsi"/>
        </w:rPr>
        <w:t>, 02-6361-2374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제출서류 : 제안서</w:t>
      </w:r>
      <w:r w:rsidRPr="00BA54AB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8</w:t>
      </w:r>
      <w:r w:rsidRPr="00BA54AB">
        <w:rPr>
          <w:rFonts w:asciiTheme="majorHAnsi" w:eastAsiaTheme="majorHAnsi" w:hAnsiTheme="majorHAnsi" w:hint="eastAsia"/>
        </w:rPr>
        <w:t>부</w:t>
      </w:r>
      <w:r w:rsidRPr="00BA54AB">
        <w:rPr>
          <w:rFonts w:asciiTheme="majorHAnsi" w:eastAsiaTheme="majorHAnsi" w:hAnsiTheme="majorHAnsi"/>
        </w:rPr>
        <w:t>(</w:t>
      </w:r>
      <w:r>
        <w:rPr>
          <w:rFonts w:asciiTheme="majorHAnsi" w:eastAsiaTheme="majorHAnsi" w:hAnsiTheme="majorHAnsi" w:hint="eastAsia"/>
        </w:rPr>
        <w:t>soft-</w:t>
      </w:r>
      <w:r>
        <w:rPr>
          <w:rFonts w:asciiTheme="majorHAnsi" w:eastAsiaTheme="majorHAnsi" w:hAnsiTheme="majorHAnsi"/>
        </w:rPr>
        <w:t>copy</w:t>
      </w:r>
      <w:r>
        <w:rPr>
          <w:rFonts w:asciiTheme="majorHAnsi" w:eastAsiaTheme="majorHAnsi" w:hAnsiTheme="majorHAnsi" w:hint="eastAsia"/>
        </w:rPr>
        <w:t>는 담당자에게</w:t>
      </w:r>
      <w:r w:rsidRPr="00BA54AB">
        <w:rPr>
          <w:rFonts w:asciiTheme="majorHAnsi" w:eastAsiaTheme="majorHAnsi" w:hAnsiTheme="majorHAnsi"/>
        </w:rPr>
        <w:t xml:space="preserve"> </w:t>
      </w:r>
      <w:r w:rsidRPr="00BA54AB">
        <w:rPr>
          <w:rFonts w:asciiTheme="majorHAnsi" w:eastAsiaTheme="majorHAnsi" w:hAnsiTheme="majorHAnsi" w:hint="eastAsia"/>
        </w:rPr>
        <w:t>전자메일로</w:t>
      </w:r>
      <w:r w:rsidRPr="00BA54AB">
        <w:rPr>
          <w:rFonts w:asciiTheme="majorHAnsi" w:eastAsiaTheme="majorHAnsi" w:hAnsiTheme="majorHAnsi"/>
        </w:rPr>
        <w:t xml:space="preserve"> </w:t>
      </w:r>
      <w:r w:rsidRPr="00BA54AB">
        <w:rPr>
          <w:rFonts w:asciiTheme="majorHAnsi" w:eastAsiaTheme="majorHAnsi" w:hAnsiTheme="majorHAnsi" w:hint="eastAsia"/>
        </w:rPr>
        <w:t>송부</w:t>
      </w:r>
      <w:r w:rsidRPr="00BA54AB">
        <w:rPr>
          <w:rFonts w:asciiTheme="majorHAnsi" w:eastAsiaTheme="majorHAnsi" w:hAnsiTheme="majorHAnsi"/>
        </w:rPr>
        <w:t>)</w:t>
      </w:r>
    </w:p>
    <w:p w:rsidR="00962B17" w:rsidRPr="00BA54AB" w:rsidRDefault="00962B17" w:rsidP="00962B17">
      <w:pPr>
        <w:ind w:left="1077" w:firstLineChars="525" w:firstLine="1050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선정평가표 중 계량적 평가항목 부문에 대한 자체 평가표</w:t>
      </w:r>
      <w:r>
        <w:rPr>
          <w:rFonts w:asciiTheme="majorHAnsi" w:eastAsiaTheme="majorHAnsi" w:hAnsiTheme="majorHAnsi" w:hint="eastAsia"/>
        </w:rPr>
        <w:t xml:space="preserve"> 8</w:t>
      </w:r>
      <w:r w:rsidRPr="00BA54AB">
        <w:rPr>
          <w:rFonts w:asciiTheme="majorHAnsi" w:eastAsiaTheme="majorHAnsi" w:hAnsiTheme="majorHAnsi" w:hint="eastAsia"/>
        </w:rPr>
        <w:t>부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선정결과</w:t>
      </w:r>
      <w:r w:rsidRPr="00BA54AB">
        <w:rPr>
          <w:rFonts w:asciiTheme="majorHAnsi" w:eastAsiaTheme="majorHAnsi" w:hAnsiTheme="majorHAnsi"/>
        </w:rPr>
        <w:t xml:space="preserve"> </w:t>
      </w:r>
      <w:r w:rsidRPr="00BA54AB">
        <w:rPr>
          <w:rFonts w:asciiTheme="majorHAnsi" w:eastAsiaTheme="majorHAnsi" w:hAnsiTheme="majorHAnsi" w:hint="eastAsia"/>
        </w:rPr>
        <w:t>통지</w:t>
      </w:r>
      <w:r>
        <w:rPr>
          <w:rFonts w:asciiTheme="majorHAnsi" w:eastAsiaTheme="majorHAnsi" w:hAnsiTheme="majorHAnsi" w:hint="eastAsia"/>
        </w:rPr>
        <w:t xml:space="preserve"> </w:t>
      </w:r>
      <w:r w:rsidRPr="00BA54AB">
        <w:rPr>
          <w:rFonts w:asciiTheme="majorHAnsi" w:eastAsiaTheme="majorHAnsi" w:hAnsiTheme="majorHAnsi"/>
        </w:rPr>
        <w:t xml:space="preserve">: </w:t>
      </w:r>
      <w:r w:rsidR="006C5C96">
        <w:rPr>
          <w:rFonts w:asciiTheme="majorHAnsi" w:eastAsiaTheme="majorHAnsi" w:hAnsiTheme="majorHAnsi"/>
        </w:rPr>
        <w:t>2025</w:t>
      </w:r>
      <w:r w:rsidRPr="00BA54AB">
        <w:rPr>
          <w:rFonts w:asciiTheme="majorHAnsi" w:eastAsiaTheme="majorHAnsi" w:hAnsiTheme="majorHAnsi" w:hint="eastAsia"/>
        </w:rPr>
        <w:t>년</w:t>
      </w:r>
      <w:r w:rsidRPr="00BA54AB">
        <w:rPr>
          <w:rFonts w:asciiTheme="majorHAnsi" w:eastAsiaTheme="majorHAnsi" w:hAnsiTheme="majorHAnsi"/>
        </w:rPr>
        <w:t xml:space="preserve"> </w:t>
      </w:r>
      <w:r w:rsidRPr="00BA54AB">
        <w:rPr>
          <w:rFonts w:asciiTheme="majorHAnsi" w:eastAsiaTheme="majorHAnsi" w:hAnsiTheme="majorHAnsi" w:hint="eastAsia"/>
        </w:rPr>
        <w:t>1</w:t>
      </w:r>
      <w:r w:rsidRPr="00BA54AB">
        <w:rPr>
          <w:rFonts w:asciiTheme="majorHAnsi" w:eastAsiaTheme="majorHAnsi" w:hAnsiTheme="majorHAnsi"/>
        </w:rPr>
        <w:t xml:space="preserve">월 </w:t>
      </w:r>
      <w:r w:rsidR="006C4B5E">
        <w:rPr>
          <w:rFonts w:asciiTheme="majorHAnsi" w:eastAsiaTheme="majorHAnsi" w:hAnsiTheme="majorHAnsi" w:hint="eastAsia"/>
        </w:rPr>
        <w:t>2</w:t>
      </w:r>
      <w:r w:rsidR="006C4B5E">
        <w:rPr>
          <w:rFonts w:asciiTheme="majorHAnsi" w:eastAsiaTheme="majorHAnsi" w:hAnsiTheme="majorHAnsi"/>
        </w:rPr>
        <w:t>4</w:t>
      </w:r>
      <w:r w:rsidRPr="00BA54AB">
        <w:rPr>
          <w:rFonts w:asciiTheme="majorHAnsi" w:eastAsiaTheme="majorHAnsi" w:hAnsiTheme="majorHAnsi"/>
        </w:rPr>
        <w:t>일</w:t>
      </w:r>
      <w:r w:rsidRPr="00BA54AB">
        <w:rPr>
          <w:rFonts w:asciiTheme="majorHAnsi" w:eastAsiaTheme="majorHAnsi" w:hAnsiTheme="majorHAnsi" w:hint="eastAsia"/>
        </w:rPr>
        <w:t xml:space="preserve"> 이내,</w:t>
      </w:r>
      <w:r w:rsidRPr="00BA54AB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 xml:space="preserve">제안서 제출기관에 </w:t>
      </w:r>
      <w:r w:rsidRPr="00BA54AB">
        <w:rPr>
          <w:rFonts w:asciiTheme="majorHAnsi" w:eastAsiaTheme="majorHAnsi" w:hAnsiTheme="majorHAnsi"/>
        </w:rPr>
        <w:t>대하여 개별 통지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/>
        </w:rPr>
        <w:br w:type="page"/>
      </w:r>
    </w:p>
    <w:p w:rsidR="00962B17" w:rsidRPr="00BA54AB" w:rsidRDefault="00962B17" w:rsidP="00962B17">
      <w:pPr>
        <w:pStyle w:val="1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lastRenderedPageBreak/>
        <w:t>제안서 작성지침</w:t>
      </w:r>
    </w:p>
    <w:p w:rsidR="00962B17" w:rsidRPr="00BA54AB" w:rsidRDefault="00962B17" w:rsidP="00962B17">
      <w:pPr>
        <w:pStyle w:val="2"/>
        <w:spacing w:line="240" w:lineRule="auto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제안서 작성요령 </w:t>
      </w: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제안서의 형식은 자유로이 선택이 가능하나 </w:t>
      </w:r>
      <w:r w:rsidRPr="00BA54AB">
        <w:rPr>
          <w:rFonts w:asciiTheme="majorHAnsi" w:eastAsiaTheme="majorHAnsi" w:hAnsiTheme="majorHAnsi" w:hint="eastAsia"/>
          <w:b/>
          <w:u w:val="single"/>
        </w:rPr>
        <w:t>다음의 내용만 포함하여 간략히 기재하고 분야별 제안서에 대하여 통합하여 작성 제출이 가능, 통합작성시에는 실사/평가 자문 분야 및 자산유동화 자문 분야를 별도의 섹션으로 구분하여 작성 요망</w:t>
      </w:r>
    </w:p>
    <w:p w:rsidR="00962B17" w:rsidRPr="00BA54AB" w:rsidRDefault="00962B17" w:rsidP="00962B17">
      <w:pPr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실사/평가 회계법인</w:t>
      </w:r>
      <w:r w:rsidRPr="00BA54AB">
        <w:rPr>
          <w:rFonts w:asciiTheme="majorHAnsi" w:eastAsiaTheme="majorHAnsi" w:hAnsiTheme="majorHAnsi"/>
        </w:rPr>
        <w:t xml:space="preserve"> </w:t>
      </w:r>
    </w:p>
    <w:tbl>
      <w:tblPr>
        <w:tblW w:w="889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433"/>
        <w:gridCol w:w="2938"/>
      </w:tblGrid>
      <w:tr w:rsidR="00962B17" w:rsidRPr="00BA54AB" w:rsidTr="006C5C96">
        <w:trPr>
          <w:tblHeader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962B17" w:rsidRPr="00BA54AB" w:rsidRDefault="00962B17" w:rsidP="00962B17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BA54AB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제안항목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962B17" w:rsidRPr="00BA54AB" w:rsidRDefault="00962B17" w:rsidP="00962B17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BA54AB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용역범위 및 작성요령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962B17" w:rsidRPr="00BA54AB" w:rsidRDefault="00962B17" w:rsidP="00962B17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BA54AB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비고</w:t>
            </w:r>
          </w:p>
        </w:tc>
      </w:tr>
      <w:tr w:rsidR="00962B17" w:rsidRPr="00BA54AB" w:rsidTr="006C5C96">
        <w:tc>
          <w:tcPr>
            <w:tcW w:w="1526" w:type="dxa"/>
            <w:tcBorders>
              <w:top w:val="single" w:sz="4" w:space="0" w:color="auto"/>
            </w:tcBorders>
          </w:tcPr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적격성 검토</w:t>
            </w:r>
          </w:p>
          <w:p w:rsidR="00962B17" w:rsidRPr="00BA54AB" w:rsidRDefault="00962B17" w:rsidP="00962B17">
            <w:pPr>
              <w:rPr>
                <w:rFonts w:asciiTheme="majorHAnsi" w:eastAsiaTheme="majorHAnsi" w:hAnsiTheme="majorHAnsi"/>
                <w:b/>
                <w:i/>
              </w:rPr>
            </w:pPr>
            <w:r w:rsidRPr="00BA54AB">
              <w:rPr>
                <w:rFonts w:asciiTheme="majorHAnsi" w:eastAsiaTheme="majorHAnsi" w:hAnsiTheme="majorHAnsi" w:hint="eastAsia"/>
                <w:b/>
                <w:i/>
                <w:color w:val="FF0000"/>
              </w:rPr>
              <w:t>(25점)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:rsidR="00962B17" w:rsidRPr="00BA54AB" w:rsidRDefault="00962B17" w:rsidP="00962B17">
            <w:pPr>
              <w:numPr>
                <w:ilvl w:val="0"/>
                <w:numId w:val="18"/>
              </w:numPr>
              <w:tabs>
                <w:tab w:val="left" w:pos="214"/>
              </w:tabs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분기별 참여가능인력 확보 여부</w:t>
            </w:r>
            <w:r w:rsidRPr="00BA54AB">
              <w:rPr>
                <w:rFonts w:asciiTheme="majorHAnsi" w:eastAsiaTheme="majorHAnsi" w:hAnsiTheme="majorHAnsi" w:hint="eastAsia"/>
                <w:vertAlign w:val="superscript"/>
              </w:rPr>
              <w:t>(*</w:t>
            </w:r>
            <w:r>
              <w:rPr>
                <w:rFonts w:asciiTheme="majorHAnsi" w:eastAsiaTheme="majorHAnsi" w:hAnsiTheme="majorHAnsi" w:hint="eastAsia"/>
                <w:vertAlign w:val="superscript"/>
              </w:rPr>
              <w:t>1</w:t>
            </w:r>
            <w:r w:rsidRPr="00BA54AB">
              <w:rPr>
                <w:rFonts w:asciiTheme="majorHAnsi" w:eastAsiaTheme="majorHAnsi" w:hAnsiTheme="majorHAnsi" w:hint="eastAsia"/>
                <w:vertAlign w:val="superscript"/>
              </w:rPr>
              <w:t>)</w:t>
            </w:r>
          </w:p>
          <w:p w:rsidR="00962B17" w:rsidRPr="00BA54AB" w:rsidRDefault="00962B17" w:rsidP="00962B17">
            <w:pPr>
              <w:numPr>
                <w:ilvl w:val="0"/>
                <w:numId w:val="18"/>
              </w:numPr>
              <w:tabs>
                <w:tab w:val="left" w:pos="214"/>
              </w:tabs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분기별 평가 가능한 OPB 규모</w:t>
            </w:r>
            <w:r>
              <w:rPr>
                <w:rFonts w:asciiTheme="majorHAnsi" w:eastAsiaTheme="majorHAnsi" w:hAnsiTheme="majorHAnsi" w:hint="eastAsia"/>
                <w:vertAlign w:val="superscript"/>
              </w:rPr>
              <w:t>(*2</w:t>
            </w:r>
            <w:r w:rsidRPr="00BA54AB">
              <w:rPr>
                <w:rFonts w:asciiTheme="majorHAnsi" w:eastAsiaTheme="majorHAnsi" w:hAnsiTheme="majorHAnsi" w:hint="eastAsia"/>
                <w:vertAlign w:val="superscript"/>
              </w:rPr>
              <w:t>)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NPL 평가 유경험자 기준</w:t>
            </w:r>
          </w:p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참여 인력 전원의 경력사항</w:t>
            </w:r>
            <w:r w:rsidRPr="00BA54AB">
              <w:rPr>
                <w:rFonts w:asciiTheme="majorHAnsi" w:eastAsiaTheme="majorHAnsi" w:hAnsiTheme="majorHAnsi" w:hint="eastAsia"/>
                <w:vertAlign w:val="superscript"/>
              </w:rPr>
              <w:t>(*3)</w:t>
            </w:r>
            <w:r w:rsidRPr="00BA54AB">
              <w:rPr>
                <w:rFonts w:asciiTheme="majorHAnsi" w:eastAsiaTheme="majorHAnsi" w:hAnsiTheme="majorHAnsi" w:hint="eastAsia"/>
              </w:rPr>
              <w:t xml:space="preserve"> 제출</w:t>
            </w:r>
          </w:p>
        </w:tc>
      </w:tr>
      <w:tr w:rsidR="00962B17" w:rsidRPr="00BA54AB" w:rsidTr="006C5C96">
        <w:tc>
          <w:tcPr>
            <w:tcW w:w="1526" w:type="dxa"/>
            <w:vMerge w:val="restart"/>
          </w:tcPr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 xml:space="preserve">참여 인력의 </w:t>
            </w:r>
          </w:p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NPL수행 경험</w:t>
            </w:r>
          </w:p>
          <w:p w:rsidR="00962B17" w:rsidRPr="00BA54AB" w:rsidRDefault="00962B17" w:rsidP="00962B17">
            <w:pPr>
              <w:rPr>
                <w:rFonts w:asciiTheme="majorHAnsi" w:eastAsiaTheme="majorHAnsi" w:hAnsiTheme="majorHAnsi"/>
                <w:b/>
                <w:i/>
              </w:rPr>
            </w:pPr>
            <w:r w:rsidRPr="00BA54AB">
              <w:rPr>
                <w:rFonts w:asciiTheme="majorHAnsi" w:eastAsiaTheme="majorHAnsi" w:hAnsiTheme="majorHAnsi" w:hint="eastAsia"/>
                <w:b/>
                <w:i/>
                <w:color w:val="FF0000"/>
              </w:rPr>
              <w:t>(25점)</w:t>
            </w:r>
          </w:p>
        </w:tc>
        <w:tc>
          <w:tcPr>
            <w:tcW w:w="4433" w:type="dxa"/>
          </w:tcPr>
          <w:p w:rsidR="00962B17" w:rsidRPr="00BA54AB" w:rsidRDefault="00962B17" w:rsidP="00962B17">
            <w:pPr>
              <w:numPr>
                <w:ilvl w:val="0"/>
                <w:numId w:val="18"/>
              </w:numPr>
              <w:tabs>
                <w:tab w:val="left" w:pos="214"/>
              </w:tabs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BA54AB">
              <w:rPr>
                <w:rFonts w:asciiTheme="majorHAnsi" w:eastAsiaTheme="majorHAnsi" w:hAnsiTheme="majorHAnsi" w:hint="eastAsia"/>
                <w:color w:val="000000" w:themeColor="text1"/>
              </w:rPr>
              <w:t>최근 5년간 NPL 관련 자문 수행 실적</w:t>
            </w:r>
          </w:p>
          <w:p w:rsidR="00962B17" w:rsidRPr="00BA54AB" w:rsidRDefault="00962B17" w:rsidP="00962B17">
            <w:pPr>
              <w:tabs>
                <w:tab w:val="left" w:pos="214"/>
              </w:tabs>
              <w:ind w:left="210"/>
              <w:jc w:val="left"/>
              <w:rPr>
                <w:rFonts w:asciiTheme="majorHAnsi" w:eastAsiaTheme="majorHAnsi" w:hAnsiTheme="majorHAnsi"/>
                <w:i/>
                <w:color w:val="FF0000"/>
              </w:rPr>
            </w:pPr>
            <w:r w:rsidRPr="00BA54AB">
              <w:rPr>
                <w:rFonts w:asciiTheme="majorHAnsi" w:eastAsiaTheme="majorHAnsi" w:hAnsiTheme="majorHAnsi" w:hint="eastAsia"/>
                <w:color w:val="000000" w:themeColor="text1"/>
              </w:rPr>
              <w:t>(매각 Program 기준)</w:t>
            </w:r>
          </w:p>
        </w:tc>
        <w:tc>
          <w:tcPr>
            <w:tcW w:w="2938" w:type="dxa"/>
          </w:tcPr>
          <w:p w:rsidR="00962B17" w:rsidRPr="00BA54AB" w:rsidRDefault="00962B17" w:rsidP="00962B17">
            <w:pPr>
              <w:jc w:val="left"/>
              <w:rPr>
                <w:rFonts w:asciiTheme="majorHAnsi" w:eastAsiaTheme="majorHAnsi" w:hAnsiTheme="majorHAnsi"/>
                <w:b/>
                <w:i/>
              </w:rPr>
            </w:pPr>
            <w:r w:rsidRPr="00BA54AB">
              <w:rPr>
                <w:rFonts w:asciiTheme="majorHAnsi" w:eastAsiaTheme="majorHAnsi" w:hAnsiTheme="majorHAnsi" w:hint="eastAsia"/>
                <w:color w:val="000000" w:themeColor="text1"/>
              </w:rPr>
              <w:t xml:space="preserve">NPL 매수, 매각 관련 자문 </w:t>
            </w:r>
          </w:p>
        </w:tc>
      </w:tr>
      <w:tr w:rsidR="00962B17" w:rsidRPr="00BA54AB" w:rsidTr="006C5C96">
        <w:trPr>
          <w:trHeight w:val="760"/>
        </w:trPr>
        <w:tc>
          <w:tcPr>
            <w:tcW w:w="1526" w:type="dxa"/>
            <w:vMerge/>
          </w:tcPr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433" w:type="dxa"/>
          </w:tcPr>
          <w:p w:rsidR="00962B17" w:rsidRPr="00BA54AB" w:rsidRDefault="00962B17" w:rsidP="00962B17">
            <w:pPr>
              <w:numPr>
                <w:ilvl w:val="0"/>
                <w:numId w:val="18"/>
              </w:numPr>
              <w:tabs>
                <w:tab w:val="left" w:pos="214"/>
              </w:tabs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PM 및 Incharge 인력 Pool</w:t>
            </w:r>
          </w:p>
          <w:p w:rsidR="00962B17" w:rsidRPr="00BA54AB" w:rsidRDefault="00962B17" w:rsidP="00962B17">
            <w:pPr>
              <w:tabs>
                <w:tab w:val="left" w:pos="214"/>
              </w:tabs>
              <w:ind w:left="175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2938" w:type="dxa"/>
          </w:tcPr>
          <w:p w:rsidR="00962B17" w:rsidRPr="00BA54AB" w:rsidRDefault="00962B17" w:rsidP="00962B17">
            <w:p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 xml:space="preserve">Review 가능 인력 및 </w:t>
            </w:r>
          </w:p>
          <w:p w:rsidR="00962B17" w:rsidRPr="00BA54AB" w:rsidRDefault="00962B17" w:rsidP="00962B17">
            <w:p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인력별 Incharge 담당 횟수</w:t>
            </w:r>
          </w:p>
        </w:tc>
      </w:tr>
      <w:tr w:rsidR="00962B17" w:rsidRPr="00BA54AB" w:rsidTr="006C5C96">
        <w:tc>
          <w:tcPr>
            <w:tcW w:w="1526" w:type="dxa"/>
            <w:vMerge/>
          </w:tcPr>
          <w:p w:rsidR="00962B17" w:rsidRPr="00BA54AB" w:rsidRDefault="00962B17" w:rsidP="00962B17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433" w:type="dxa"/>
          </w:tcPr>
          <w:p w:rsidR="00962B17" w:rsidRPr="00BA54AB" w:rsidRDefault="00962B17" w:rsidP="00962B17">
            <w:pPr>
              <w:numPr>
                <w:ilvl w:val="0"/>
                <w:numId w:val="18"/>
              </w:numPr>
              <w:tabs>
                <w:tab w:val="left" w:pos="214"/>
              </w:tabs>
              <w:ind w:left="175" w:hanging="175"/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투입가능인력 회생조사업무 및 회생M&amp;A등 회생 유관업무 경험</w:t>
            </w:r>
          </w:p>
        </w:tc>
        <w:tc>
          <w:tcPr>
            <w:tcW w:w="2938" w:type="dxa"/>
          </w:tcPr>
          <w:p w:rsidR="00962B17" w:rsidRPr="00BA54AB" w:rsidRDefault="00962B17" w:rsidP="00962B17">
            <w:pPr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각 인력의 법원조사 및 유관업무 수행 횟수 합계</w:t>
            </w:r>
          </w:p>
        </w:tc>
      </w:tr>
      <w:tr w:rsidR="0026390A" w:rsidRPr="00BA54AB" w:rsidTr="006C5C96">
        <w:tc>
          <w:tcPr>
            <w:tcW w:w="1526" w:type="dxa"/>
          </w:tcPr>
          <w:p w:rsidR="0026390A" w:rsidRPr="00BA54AB" w:rsidRDefault="0026390A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NPL수행 능력</w:t>
            </w:r>
          </w:p>
          <w:p w:rsidR="0026390A" w:rsidRPr="00BA54AB" w:rsidRDefault="0026390A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  <w:b/>
                <w:i/>
                <w:color w:val="FF0000"/>
              </w:rPr>
              <w:t>(15점)</w:t>
            </w:r>
          </w:p>
        </w:tc>
        <w:tc>
          <w:tcPr>
            <w:tcW w:w="4433" w:type="dxa"/>
          </w:tcPr>
          <w:p w:rsidR="0026390A" w:rsidRPr="00BA54AB" w:rsidRDefault="0026390A" w:rsidP="00962B17">
            <w:pPr>
              <w:numPr>
                <w:ilvl w:val="0"/>
                <w:numId w:val="18"/>
              </w:numPr>
              <w:tabs>
                <w:tab w:val="left" w:pos="196"/>
              </w:tabs>
              <w:ind w:left="175" w:hanging="175"/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담당 PM 및 참여 인력의 업무수행 능력</w:t>
            </w:r>
          </w:p>
          <w:p w:rsidR="0026390A" w:rsidRPr="00BA54AB" w:rsidRDefault="0026390A" w:rsidP="00962B17">
            <w:pPr>
              <w:numPr>
                <w:ilvl w:val="0"/>
                <w:numId w:val="18"/>
              </w:numPr>
              <w:tabs>
                <w:tab w:val="left" w:pos="214"/>
              </w:tabs>
              <w:ind w:left="175" w:hanging="175"/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 xml:space="preserve">신규 투입 인력 교육 방안 및 사례 </w:t>
            </w:r>
          </w:p>
          <w:p w:rsidR="0026390A" w:rsidRPr="00BA54AB" w:rsidRDefault="0026390A" w:rsidP="00962B17">
            <w:pPr>
              <w:numPr>
                <w:ilvl w:val="0"/>
                <w:numId w:val="18"/>
              </w:numPr>
              <w:tabs>
                <w:tab w:val="left" w:pos="214"/>
              </w:tabs>
              <w:ind w:left="175" w:hanging="175"/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핵심 인력 투입 비율 유지 방안</w:t>
            </w:r>
          </w:p>
          <w:p w:rsidR="0026390A" w:rsidRPr="00BA54AB" w:rsidRDefault="0026390A" w:rsidP="00962B17">
            <w:pPr>
              <w:numPr>
                <w:ilvl w:val="0"/>
                <w:numId w:val="18"/>
              </w:numPr>
              <w:tabs>
                <w:tab w:val="left" w:pos="214"/>
              </w:tabs>
              <w:ind w:left="175" w:hanging="175"/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용역 Quality 유지를 위한 Process 등</w:t>
            </w:r>
          </w:p>
        </w:tc>
        <w:tc>
          <w:tcPr>
            <w:tcW w:w="2938" w:type="dxa"/>
          </w:tcPr>
          <w:p w:rsidR="0026390A" w:rsidRPr="00BA54AB" w:rsidRDefault="0026390A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당사 심사위원의 개별 경험에 따른 비계량적 평가</w:t>
            </w:r>
          </w:p>
        </w:tc>
      </w:tr>
      <w:tr w:rsidR="0026390A" w:rsidRPr="00BA54AB" w:rsidTr="0026390A">
        <w:tc>
          <w:tcPr>
            <w:tcW w:w="1526" w:type="dxa"/>
          </w:tcPr>
          <w:p w:rsidR="0026390A" w:rsidRPr="00BA54AB" w:rsidRDefault="0026390A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프로젝트</w:t>
            </w:r>
          </w:p>
          <w:p w:rsidR="0026390A" w:rsidRPr="00BA54AB" w:rsidRDefault="0026390A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추진 방안</w:t>
            </w:r>
          </w:p>
          <w:p w:rsidR="0026390A" w:rsidRPr="00BA54AB" w:rsidRDefault="0026390A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  <w:b/>
                <w:i/>
                <w:color w:val="FF0000"/>
              </w:rPr>
              <w:t>(15점)</w:t>
            </w:r>
          </w:p>
        </w:tc>
        <w:tc>
          <w:tcPr>
            <w:tcW w:w="4433" w:type="dxa"/>
          </w:tcPr>
          <w:p w:rsidR="0026390A" w:rsidRPr="00BA54AB" w:rsidRDefault="0026390A" w:rsidP="00962B17">
            <w:pPr>
              <w:numPr>
                <w:ilvl w:val="0"/>
                <w:numId w:val="18"/>
              </w:numPr>
              <w:tabs>
                <w:tab w:val="left" w:pos="214"/>
              </w:tabs>
              <w:ind w:left="175" w:hanging="175"/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당사 평가방법론에 대한 이해 및 평가방법 발전을 위한 건설적인 제안</w:t>
            </w:r>
          </w:p>
          <w:p w:rsidR="0026390A" w:rsidRPr="00BA54AB" w:rsidRDefault="0026390A" w:rsidP="00962B17">
            <w:pPr>
              <w:numPr>
                <w:ilvl w:val="0"/>
                <w:numId w:val="18"/>
              </w:numPr>
              <w:tabs>
                <w:tab w:val="left" w:pos="214"/>
              </w:tabs>
              <w:ind w:left="175" w:hanging="175"/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실사/평가자의 오류방지를 위한 Process 및 실무사례</w:t>
            </w:r>
          </w:p>
        </w:tc>
        <w:tc>
          <w:tcPr>
            <w:tcW w:w="2938" w:type="dxa"/>
          </w:tcPr>
          <w:p w:rsidR="0026390A" w:rsidRPr="00BA54AB" w:rsidRDefault="0026390A" w:rsidP="00962B17">
            <w:pPr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당사 심사위원의 개별 경험에 따른 비계량적 평가</w:t>
            </w:r>
          </w:p>
        </w:tc>
      </w:tr>
      <w:tr w:rsidR="0026390A" w:rsidRPr="00BA54AB" w:rsidTr="006C5C96">
        <w:tc>
          <w:tcPr>
            <w:tcW w:w="1526" w:type="dxa"/>
            <w:tcBorders>
              <w:bottom w:val="single" w:sz="4" w:space="0" w:color="auto"/>
            </w:tcBorders>
          </w:tcPr>
          <w:p w:rsidR="0026390A" w:rsidRPr="00BA54AB" w:rsidRDefault="0026390A" w:rsidP="006C5C9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BA54AB">
              <w:rPr>
                <w:rFonts w:asciiTheme="majorHAnsi" w:eastAsiaTheme="majorHAnsi" w:hAnsiTheme="majorHAnsi" w:hint="eastAsia"/>
                <w:color w:val="000000" w:themeColor="text1"/>
              </w:rPr>
              <w:t>제안보수</w:t>
            </w:r>
          </w:p>
          <w:p w:rsidR="0026390A" w:rsidRPr="00BA54AB" w:rsidRDefault="0026390A" w:rsidP="006C5C96">
            <w:pPr>
              <w:rPr>
                <w:rFonts w:asciiTheme="majorHAnsi" w:eastAsiaTheme="majorHAnsi" w:hAnsiTheme="majorHAnsi"/>
                <w:b/>
                <w:i/>
              </w:rPr>
            </w:pPr>
            <w:r w:rsidRPr="00BA54AB">
              <w:rPr>
                <w:rFonts w:asciiTheme="majorHAnsi" w:eastAsiaTheme="majorHAnsi" w:hAnsiTheme="majorHAnsi" w:hint="eastAsia"/>
                <w:b/>
                <w:i/>
                <w:color w:val="FF0000"/>
              </w:rPr>
              <w:t>(20점)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26390A" w:rsidRPr="00BA54AB" w:rsidRDefault="0026390A" w:rsidP="006C5C96">
            <w:pPr>
              <w:numPr>
                <w:ilvl w:val="0"/>
                <w:numId w:val="18"/>
              </w:numPr>
              <w:tabs>
                <w:tab w:val="left" w:pos="214"/>
              </w:tabs>
              <w:ind w:left="175" w:hanging="175"/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표준 투입시간 및 보수 제시</w:t>
            </w:r>
          </w:p>
          <w:p w:rsidR="0026390A" w:rsidRPr="00BA54AB" w:rsidRDefault="0026390A" w:rsidP="006C5C96">
            <w:pPr>
              <w:numPr>
                <w:ilvl w:val="0"/>
                <w:numId w:val="18"/>
              </w:numPr>
              <w:tabs>
                <w:tab w:val="left" w:pos="214"/>
              </w:tabs>
              <w:ind w:left="175" w:hanging="175"/>
              <w:jc w:val="left"/>
              <w:rPr>
                <w:rFonts w:asciiTheme="majorHAnsi" w:eastAsiaTheme="majorHAnsi" w:hAnsiTheme="majorHAnsi"/>
              </w:rPr>
            </w:pPr>
            <w:r w:rsidRPr="00BA54AB">
              <w:rPr>
                <w:rFonts w:asciiTheme="majorHAnsi" w:eastAsiaTheme="majorHAnsi" w:hAnsiTheme="majorHAnsi" w:hint="eastAsia"/>
              </w:rPr>
              <w:t>매각금액별 기본 보수의 제안(OPB 대비 %)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26390A" w:rsidRPr="00BA54AB" w:rsidRDefault="0026390A" w:rsidP="006C5C96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:rsidR="00962B17" w:rsidRPr="00BA54AB" w:rsidRDefault="00962B17" w:rsidP="00962B17">
      <w:pPr>
        <w:widowControl/>
        <w:autoSpaceDE/>
        <w:autoSpaceDN/>
        <w:ind w:left="325" w:hangingChars="203" w:hanging="325"/>
        <w:jc w:val="left"/>
        <w:rPr>
          <w:rFonts w:asciiTheme="majorHAnsi" w:eastAsiaTheme="majorHAnsi" w:hAnsiTheme="majorHAnsi"/>
          <w:sz w:val="16"/>
          <w:szCs w:val="18"/>
        </w:rPr>
      </w:pPr>
      <w:r>
        <w:rPr>
          <w:rFonts w:asciiTheme="majorHAnsi" w:eastAsiaTheme="majorHAnsi" w:hAnsiTheme="majorHAnsi" w:hint="eastAsia"/>
          <w:sz w:val="16"/>
          <w:szCs w:val="18"/>
        </w:rPr>
        <w:t>(*1</w:t>
      </w:r>
      <w:r w:rsidRPr="00BA54AB">
        <w:rPr>
          <w:rFonts w:asciiTheme="majorHAnsi" w:eastAsiaTheme="majorHAnsi" w:hAnsiTheme="majorHAnsi" w:hint="eastAsia"/>
          <w:sz w:val="16"/>
          <w:szCs w:val="18"/>
        </w:rPr>
        <w:t xml:space="preserve">) (별첨 2) 양식 활용 </w:t>
      </w:r>
    </w:p>
    <w:p w:rsidR="00962B17" w:rsidRPr="00BA54AB" w:rsidRDefault="00962B17" w:rsidP="00962B17">
      <w:pPr>
        <w:widowControl/>
        <w:autoSpaceDE/>
        <w:autoSpaceDN/>
        <w:ind w:left="325" w:hangingChars="203" w:hanging="325"/>
        <w:jc w:val="left"/>
        <w:rPr>
          <w:rFonts w:asciiTheme="majorHAnsi" w:eastAsiaTheme="majorHAnsi" w:hAnsiTheme="majorHAnsi"/>
          <w:sz w:val="16"/>
          <w:szCs w:val="18"/>
        </w:rPr>
      </w:pPr>
      <w:r>
        <w:rPr>
          <w:rFonts w:asciiTheme="majorHAnsi" w:eastAsiaTheme="majorHAnsi" w:hAnsiTheme="majorHAnsi" w:hint="eastAsia"/>
          <w:sz w:val="16"/>
          <w:szCs w:val="18"/>
        </w:rPr>
        <w:t>(*2</w:t>
      </w:r>
      <w:r w:rsidRPr="00BA54AB">
        <w:rPr>
          <w:rFonts w:asciiTheme="majorHAnsi" w:eastAsiaTheme="majorHAnsi" w:hAnsiTheme="majorHAnsi" w:hint="eastAsia"/>
          <w:sz w:val="16"/>
          <w:szCs w:val="18"/>
        </w:rPr>
        <w:t>) (별첨 3) 양식 활용</w:t>
      </w:r>
    </w:p>
    <w:p w:rsidR="00962B17" w:rsidRPr="00BA54AB" w:rsidRDefault="00962B17" w:rsidP="00962B17">
      <w:pPr>
        <w:widowControl/>
        <w:autoSpaceDE/>
        <w:autoSpaceDN/>
        <w:ind w:left="325" w:hangingChars="203" w:hanging="325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sz w:val="16"/>
          <w:szCs w:val="18"/>
        </w:rPr>
        <w:t>(*3</w:t>
      </w:r>
      <w:r w:rsidRPr="00BA54AB">
        <w:rPr>
          <w:rFonts w:asciiTheme="majorHAnsi" w:eastAsiaTheme="majorHAnsi" w:hAnsiTheme="majorHAnsi" w:hint="eastAsia"/>
          <w:sz w:val="16"/>
          <w:szCs w:val="18"/>
        </w:rPr>
        <w:t>) 참여 인력 중 경험이 풍부하고 업무수행 능력이 우수한 인원들을 핵심 인력으로 지정하고 과거 평가사례 중 자체적으로 우수하다고 판단하는 사례(Special차주, 특수물건 등)에 대하여 간략히 서술</w:t>
      </w:r>
      <w:r w:rsidRPr="00BA54AB">
        <w:rPr>
          <w:rFonts w:asciiTheme="majorHAnsi" w:eastAsiaTheme="majorHAnsi" w:hAnsiTheme="majorHAnsi"/>
        </w:rPr>
        <w:br w:type="page"/>
      </w:r>
    </w:p>
    <w:p w:rsidR="00962B17" w:rsidRPr="00BA54AB" w:rsidRDefault="00962B17" w:rsidP="00962B17">
      <w:pPr>
        <w:pStyle w:val="2"/>
        <w:spacing w:line="240" w:lineRule="auto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lastRenderedPageBreak/>
        <w:t xml:space="preserve">제안서의 효력 </w:t>
      </w:r>
    </w:p>
    <w:p w:rsidR="00962B17" w:rsidRPr="00BA54AB" w:rsidRDefault="00962B17" w:rsidP="00962B17">
      <w:pPr>
        <w:widowControl/>
        <w:autoSpaceDE/>
        <w:autoSpaceDN/>
        <w:ind w:left="1077"/>
        <w:jc w:val="left"/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제안서의 내용은 제안자가 매수자문사로 선정된 후 제안서의 내용이 계약서에 명시되지 않았더라도 계약서와 동일한 효력을 가짐. 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다만, 계약서에 명시된 사항은 계약서가 우선됨. </w:t>
      </w:r>
    </w:p>
    <w:p w:rsidR="00962B17" w:rsidRPr="00BA54AB" w:rsidRDefault="00962B17" w:rsidP="00962B17">
      <w:pPr>
        <w:widowControl/>
        <w:numPr>
          <w:ilvl w:val="1"/>
          <w:numId w:val="11"/>
        </w:numPr>
        <w:autoSpaceDE/>
        <w:autoSpaceDN/>
        <w:jc w:val="left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당사는 필요 시 제안내용에 대한 확인을 위하여 추가 자료요청을 할 수 있으며, 추가 제출된 자료는 기 제출된 제안서의 일부로서 동일한 효력을 가짐.</w:t>
      </w:r>
    </w:p>
    <w:p w:rsidR="00962B17" w:rsidRPr="00BA54AB" w:rsidRDefault="00962B17" w:rsidP="00962B17">
      <w:pPr>
        <w:widowControl/>
        <w:autoSpaceDE/>
        <w:autoSpaceDN/>
        <w:ind w:left="1077"/>
        <w:jc w:val="left"/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pStyle w:val="2"/>
        <w:spacing w:line="240" w:lineRule="auto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유의사항 </w:t>
      </w:r>
    </w:p>
    <w:p w:rsidR="00962B17" w:rsidRPr="00BA54AB" w:rsidRDefault="00962B17" w:rsidP="00962B17">
      <w:pPr>
        <w:rPr>
          <w:rFonts w:asciiTheme="majorHAnsi" w:eastAsiaTheme="majorHAnsi" w:hAnsiTheme="majorHAnsi"/>
          <w:sz w:val="12"/>
        </w:rPr>
      </w:pP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제안서에는 본 제안요청서에서 요구하는 모든 사항이 기술되어야 하며, 기재사항이 누락되거나 제안요청에 대한 언급이 없는 항목은 해당 사항에 대하여 불리하게 평가 받을 수 있음.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입찰참가자는 입찰 및 계약에 관한 모든 사항을 입찰 전에 완전히 숙지하여야 하며, 이를 숙지하지 못한 책임은 입찰참가자에게 있고, 숙지하지 못하여 발생한 손해에 대하여는 일체의 이의를 제기할 수 없음.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제안서를 허위나 단순 추정으로 작성해서는 아니 되며, 모든 기재사항은 객관적으로 입증할 수 있어야 하고, 제출된 자료의 기재내용이 허위사실로 인정될 경우 평가대상에서 제외되거나 최종 선정 후에도 자격이 상실될 수 있음.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제안서 작성 및 제출관련 비용은 제출하는 자의 부담이며, 제출된 제안서는 일체 반환하지 아니함.</w:t>
      </w:r>
    </w:p>
    <w:p w:rsidR="00962B17" w:rsidRPr="00BA54AB" w:rsidRDefault="00962B17" w:rsidP="00962B17">
      <w:pPr>
        <w:widowControl/>
        <w:numPr>
          <w:ilvl w:val="1"/>
          <w:numId w:val="11"/>
        </w:numPr>
        <w:autoSpaceDE/>
        <w:autoSpaceDN/>
        <w:jc w:val="left"/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제안서 접수일 이후 내용의 수정, 삽입, 보완 허용여부에 대하여는 당사가 그 여부를 결정하며, 당사는 매수자문사 선정과 관련하여 발생할 수도 있는 일체의 문제에 대하여 그 어떠한 책임도 지지 않음.</w:t>
      </w:r>
    </w:p>
    <w:p w:rsidR="00962B17" w:rsidRPr="00BA54AB" w:rsidRDefault="00962B17" w:rsidP="00962B17">
      <w:pPr>
        <w:widowControl/>
        <w:autoSpaceDE/>
        <w:autoSpaceDN/>
        <w:ind w:left="1077"/>
        <w:jc w:val="left"/>
        <w:rPr>
          <w:rFonts w:asciiTheme="majorHAnsi" w:eastAsiaTheme="majorHAnsi" w:hAnsiTheme="majorHAnsi"/>
        </w:rPr>
      </w:pPr>
    </w:p>
    <w:p w:rsidR="00962B17" w:rsidRPr="00BA54AB" w:rsidRDefault="00962B17" w:rsidP="00962B17">
      <w:pPr>
        <w:pStyle w:val="1"/>
        <w:rPr>
          <w:rFonts w:asciiTheme="majorHAnsi" w:eastAsiaTheme="majorHAnsi" w:hAnsiTheme="majorHAnsi"/>
        </w:rPr>
      </w:pPr>
      <w:bookmarkStart w:id="3" w:name="#6e9f8cef"/>
      <w:bookmarkEnd w:id="3"/>
      <w:r w:rsidRPr="00BA54AB">
        <w:rPr>
          <w:rFonts w:asciiTheme="majorHAnsi" w:eastAsiaTheme="majorHAnsi" w:hAnsiTheme="majorHAnsi" w:hint="eastAsia"/>
        </w:rPr>
        <w:t>문의처 등</w:t>
      </w:r>
    </w:p>
    <w:p w:rsidR="00962B17" w:rsidRPr="00BA54AB" w:rsidRDefault="00962B17" w:rsidP="00962B17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 xml:space="preserve">문의처 </w:t>
      </w:r>
    </w:p>
    <w:p w:rsidR="00BF2F59" w:rsidRPr="00BF2F59" w:rsidRDefault="00BF2F59" w:rsidP="006C5C96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F2F59">
        <w:rPr>
          <w:rFonts w:asciiTheme="majorHAnsi" w:eastAsiaTheme="majorHAnsi" w:hAnsiTheme="majorHAnsi" w:hint="eastAsia"/>
        </w:rPr>
        <w:t>NPL투자본부 안상준 책임</w:t>
      </w:r>
      <w:r>
        <w:rPr>
          <w:rFonts w:asciiTheme="majorHAnsi" w:eastAsiaTheme="majorHAnsi" w:hAnsiTheme="majorHAnsi" w:hint="eastAsia"/>
        </w:rPr>
        <w:t>(</w:t>
      </w:r>
      <w:hyperlink r:id="rId11" w:history="1">
        <w:r w:rsidR="006C4B5E" w:rsidRPr="00271E6D">
          <w:rPr>
            <w:rStyle w:val="a7"/>
          </w:rPr>
          <w:t>sjan@uamco.co.kr</w:t>
        </w:r>
      </w:hyperlink>
      <w:r w:rsidRPr="00BF2F59">
        <w:rPr>
          <w:rFonts w:asciiTheme="majorHAnsi" w:eastAsiaTheme="majorHAnsi" w:hAnsiTheme="majorHAnsi"/>
        </w:rPr>
        <w:t>, 02-2179-2480</w:t>
      </w:r>
      <w:r>
        <w:rPr>
          <w:rFonts w:asciiTheme="majorHAnsi" w:eastAsiaTheme="majorHAnsi" w:hAnsiTheme="majorHAnsi"/>
        </w:rPr>
        <w:t>)</w:t>
      </w:r>
    </w:p>
    <w:p w:rsidR="00BF2F59" w:rsidRPr="00BF2F59" w:rsidRDefault="00BF2F59" w:rsidP="006C5C96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F2F59">
        <w:rPr>
          <w:rFonts w:asciiTheme="majorHAnsi" w:eastAsiaTheme="majorHAnsi" w:hAnsiTheme="majorHAnsi" w:hint="eastAsia"/>
        </w:rPr>
        <w:t xml:space="preserve">NPL투자본부 </w:t>
      </w:r>
      <w:r w:rsidR="006C4B5E">
        <w:rPr>
          <w:rFonts w:asciiTheme="majorHAnsi" w:eastAsiaTheme="majorHAnsi" w:hAnsiTheme="majorHAnsi" w:hint="eastAsia"/>
        </w:rPr>
        <w:t>이준엽</w:t>
      </w:r>
      <w:r w:rsidRPr="00BF2F59">
        <w:rPr>
          <w:rFonts w:asciiTheme="majorHAnsi" w:eastAsiaTheme="majorHAnsi" w:hAnsiTheme="majorHAnsi" w:hint="eastAsia"/>
        </w:rPr>
        <w:t xml:space="preserve"> 담당</w:t>
      </w:r>
      <w:r>
        <w:rPr>
          <w:rFonts w:asciiTheme="majorHAnsi" w:eastAsiaTheme="majorHAnsi" w:hAnsiTheme="majorHAnsi" w:hint="eastAsia"/>
        </w:rPr>
        <w:t>(</w:t>
      </w:r>
      <w:hyperlink r:id="rId12" w:history="1">
        <w:r w:rsidR="006C4B5E" w:rsidRPr="00271E6D">
          <w:rPr>
            <w:rStyle w:val="a7"/>
            <w:rFonts w:hint="eastAsia"/>
          </w:rPr>
          <w:t>l</w:t>
        </w:r>
        <w:r w:rsidR="006C4B5E" w:rsidRPr="00271E6D">
          <w:rPr>
            <w:rStyle w:val="a7"/>
          </w:rPr>
          <w:t>jy0420@uamco.co.kr</w:t>
        </w:r>
      </w:hyperlink>
      <w:r w:rsidR="006C4B5E">
        <w:rPr>
          <w:rFonts w:asciiTheme="majorHAnsi" w:eastAsiaTheme="majorHAnsi" w:hAnsiTheme="majorHAnsi"/>
        </w:rPr>
        <w:t>, 02-6361-2374</w:t>
      </w:r>
      <w:r>
        <w:rPr>
          <w:rFonts w:asciiTheme="majorHAnsi" w:eastAsiaTheme="majorHAnsi" w:hAnsiTheme="majorHAnsi"/>
        </w:rPr>
        <w:t>)</w:t>
      </w:r>
    </w:p>
    <w:p w:rsidR="00962B17" w:rsidRPr="006E37B1" w:rsidRDefault="00962B17" w:rsidP="006C5C96">
      <w:pPr>
        <w:numPr>
          <w:ilvl w:val="0"/>
          <w:numId w:val="7"/>
        </w:numPr>
        <w:rPr>
          <w:rFonts w:asciiTheme="majorHAnsi" w:eastAsiaTheme="majorHAnsi" w:hAnsiTheme="majorHAnsi"/>
        </w:rPr>
      </w:pPr>
      <w:r w:rsidRPr="006E37B1">
        <w:rPr>
          <w:rFonts w:asciiTheme="majorHAnsi" w:eastAsiaTheme="majorHAnsi" w:hAnsiTheme="majorHAnsi" w:hint="eastAsia"/>
        </w:rPr>
        <w:t xml:space="preserve">기타 </w:t>
      </w:r>
    </w:p>
    <w:p w:rsidR="00962B17" w:rsidRPr="00BA54AB" w:rsidRDefault="00962B17" w:rsidP="00962B17">
      <w:pPr>
        <w:numPr>
          <w:ilvl w:val="1"/>
          <w:numId w:val="11"/>
        </w:numPr>
        <w:rPr>
          <w:rFonts w:asciiTheme="majorHAnsi" w:eastAsiaTheme="majorHAnsi" w:hAnsiTheme="majorHAnsi"/>
        </w:rPr>
      </w:pPr>
      <w:r w:rsidRPr="00BA54AB">
        <w:rPr>
          <w:rFonts w:asciiTheme="majorHAnsi" w:eastAsiaTheme="majorHAnsi" w:hAnsiTheme="majorHAnsi" w:hint="eastAsia"/>
        </w:rPr>
        <w:t>본 제안요청서를 방문 접수하지 아니하고 배달 접수 하는 경우에는 즉시 접수사실을 확인하는 내용을</w:t>
      </w:r>
      <w:r w:rsidR="0025178D">
        <w:rPr>
          <w:rFonts w:asciiTheme="majorHAnsi" w:eastAsiaTheme="majorHAnsi" w:hAnsiTheme="majorHAnsi" w:hint="eastAsia"/>
        </w:rPr>
        <w:t xml:space="preserve"> Fax(02-2179-240</w:t>
      </w:r>
      <w:r w:rsidR="0025178D">
        <w:rPr>
          <w:rFonts w:asciiTheme="majorHAnsi" w:eastAsiaTheme="majorHAnsi" w:hAnsiTheme="majorHAnsi"/>
        </w:rPr>
        <w:t>8</w:t>
      </w:r>
      <w:r w:rsidRPr="00BA54AB">
        <w:rPr>
          <w:rFonts w:asciiTheme="majorHAnsi" w:eastAsiaTheme="majorHAnsi" w:hAnsiTheme="majorHAnsi" w:hint="eastAsia"/>
        </w:rPr>
        <w:t xml:space="preserve">) 송부 요망 </w:t>
      </w:r>
    </w:p>
    <w:p w:rsidR="00962B17" w:rsidRPr="00962B17" w:rsidRDefault="00962B17" w:rsidP="0026390A">
      <w:pPr>
        <w:numPr>
          <w:ilvl w:val="0"/>
          <w:numId w:val="7"/>
        </w:numPr>
        <w:ind w:left="0" w:firstLine="0"/>
        <w:rPr>
          <w:rFonts w:asciiTheme="majorHAnsi" w:eastAsiaTheme="majorHAnsi" w:hAnsiTheme="majorHAnsi"/>
          <w:b/>
          <w:color w:val="000000" w:themeColor="text1"/>
          <w:szCs w:val="20"/>
        </w:rPr>
      </w:pPr>
      <w:r w:rsidRPr="00962B17">
        <w:rPr>
          <w:rFonts w:asciiTheme="majorHAnsi" w:eastAsiaTheme="majorHAnsi" w:hAnsiTheme="majorHAnsi" w:hint="eastAsia"/>
        </w:rPr>
        <w:t>Home Page : www.uamco.co.kr</w:t>
      </w:r>
      <w:r w:rsidRPr="00962B17">
        <w:rPr>
          <w:rFonts w:asciiTheme="majorHAnsi" w:eastAsiaTheme="majorHAnsi" w:hAnsiTheme="majorHAnsi"/>
        </w:rPr>
        <w:br w:type="page"/>
      </w:r>
      <w:r w:rsidRPr="00962B17">
        <w:rPr>
          <w:rFonts w:asciiTheme="majorHAnsi" w:eastAsiaTheme="majorHAnsi" w:hAnsiTheme="majorHAnsi" w:hint="eastAsia"/>
          <w:b/>
        </w:rPr>
        <w:lastRenderedPageBreak/>
        <w:t xml:space="preserve">(별첨 1) </w:t>
      </w:r>
      <w:r w:rsidRPr="00962B17">
        <w:rPr>
          <w:rFonts w:asciiTheme="majorHAnsi" w:eastAsiaTheme="majorHAnsi" w:hAnsiTheme="majorHAnsi" w:hint="eastAsia"/>
          <w:b/>
          <w:color w:val="000000" w:themeColor="text1"/>
          <w:szCs w:val="20"/>
        </w:rPr>
        <w:t>NPL 실사 및 평가 자문사 선정 평가표</w:t>
      </w:r>
    </w:p>
    <w:tbl>
      <w:tblPr>
        <w:tblW w:w="9786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256"/>
        <w:gridCol w:w="709"/>
        <w:gridCol w:w="879"/>
        <w:gridCol w:w="220"/>
        <w:gridCol w:w="660"/>
        <w:gridCol w:w="440"/>
        <w:gridCol w:w="439"/>
        <w:gridCol w:w="660"/>
        <w:gridCol w:w="220"/>
        <w:gridCol w:w="880"/>
      </w:tblGrid>
      <w:tr w:rsidR="00962B17" w:rsidRPr="005D1927" w:rsidTr="006C5C96">
        <w:trPr>
          <w:trHeight w:val="20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:rsidR="00962B17" w:rsidRPr="00D46A3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Cs w:val="20"/>
              </w:rPr>
              <w:t>평가항목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:rsidR="00962B17" w:rsidRPr="00D46A37" w:rsidRDefault="00962B17" w:rsidP="00962B17">
            <w:pPr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Cs w:val="20"/>
              </w:rPr>
              <w:t>내용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962B17" w:rsidRPr="00D46A3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Cs w:val="20"/>
              </w:rPr>
              <w:t>배점</w:t>
            </w:r>
          </w:p>
        </w:tc>
        <w:tc>
          <w:tcPr>
            <w:tcW w:w="43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:rsidR="00962B17" w:rsidRPr="00D46A3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D46A3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Cs w:val="20"/>
              </w:rPr>
              <w:t>배점구간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1. 적격성</w:t>
            </w:r>
          </w:p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(25점)</w:t>
            </w:r>
          </w:p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  <w:p w:rsidR="00962B17" w:rsidRPr="005D1927" w:rsidRDefault="00962B17" w:rsidP="00962B17">
            <w:pPr>
              <w:ind w:firstLineChars="100" w:firstLine="2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적정 투입인력 확보 능력</w:t>
            </w:r>
          </w:p>
          <w:p w:rsidR="00962B17" w:rsidRPr="005D1927" w:rsidRDefault="00962B17" w:rsidP="00962B17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(분기별 Project당 실제 투입가능한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NPL 유경험 인력 Pool)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ind w:firstLineChars="100" w:firstLine="2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25명 이상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20명 이상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15명 이상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10명 이상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10명 이하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ind w:firstLineChars="100" w:firstLine="2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추정 매각 OPB 중 평가 가능한 OPB규모</w:t>
            </w:r>
          </w:p>
          <w:p w:rsidR="00962B17" w:rsidRPr="005D1927" w:rsidRDefault="00962B17" w:rsidP="00962B17">
            <w:pPr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ind w:firstLineChars="100" w:firstLine="20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40% 이상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30% 이상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20% 이상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15% 이상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10% 이하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2. NPL 관련 수행경험</w:t>
            </w:r>
          </w:p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(25점)</w:t>
            </w:r>
          </w:p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  <w:p w:rsidR="00962B17" w:rsidRPr="005D1927" w:rsidRDefault="00962B17" w:rsidP="00962B17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참여인력의 NPL 매수자문 수행 실적</w:t>
            </w:r>
          </w:p>
          <w:p w:rsidR="00962B17" w:rsidRPr="005D1927" w:rsidRDefault="00962B17" w:rsidP="00962B17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(최근 5년간 수행 실적 합계)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20회 이상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15회 이상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10회 이상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5회 </w:t>
            </w:r>
          </w:p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5회 </w:t>
            </w:r>
          </w:p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이하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B17" w:rsidRPr="005D1927" w:rsidRDefault="00962B17" w:rsidP="00962B17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62B17" w:rsidRPr="005D1927" w:rsidRDefault="00962B17" w:rsidP="00BF2F59">
            <w:pPr>
              <w:widowControl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투입가능한 인력의 조사업무 경험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(회생M&amp;A 자문 등 포함</w:t>
            </w:r>
            <w:r w:rsidR="00BF2F5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한 </w:t>
            </w:r>
            <w:r w:rsidRPr="005D192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Cs w:val="20"/>
              </w:rPr>
              <w:t>각 인력의 조사업무 수행 합계)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20회 이상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15회 이상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10회 이상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5회 </w:t>
            </w:r>
          </w:p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5회 </w:t>
            </w:r>
          </w:p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이하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PM Roll 경험 혹은 타인 조서 Review 경험 있는 인력 Pool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445E85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</w:pPr>
            <w:r w:rsidRPr="00445E85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10회 / 3명 이상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445E85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</w:pPr>
            <w:r w:rsidRPr="00445E85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8회 / 3명 이상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445E85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</w:pPr>
            <w:r w:rsidRPr="00445E85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6회 / 2명 이상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445E85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</w:pPr>
            <w:r w:rsidRPr="00445E85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4회 / 2명 이상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445E85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</w:pPr>
            <w:r w:rsidRPr="00445E85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4회 / 2명 이하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B1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3. NPL </w:t>
            </w:r>
          </w:p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수행 능력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br/>
            </w: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(15점)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5D192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담당 PM 및 참여 인력의 업무수행 능력</w:t>
            </w:r>
            <w:r w:rsidRPr="005D192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br/>
              <w:t>- 신규 투입 인력 교육 방안 및 사례</w:t>
            </w:r>
            <w:r w:rsidRPr="005D192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br/>
              <w:t>- 핵심 인력 투입 비율 유지 방안</w:t>
            </w:r>
            <w:r w:rsidRPr="005D192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br/>
              <w:t>- 용역 Quality 유지를 위한 Process 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15</w:t>
            </w:r>
          </w:p>
        </w:tc>
        <w:tc>
          <w:tcPr>
            <w:tcW w:w="43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 ~ 15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B1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Project </w:t>
            </w:r>
          </w:p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추진방안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br/>
            </w: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(15점)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- 당사 평가방법론에 대한 이해 및 평가방법 발전을 위한 건설적인 제안</w:t>
            </w:r>
            <w:r w:rsidRPr="005D192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br/>
              <w:t>- 실사/평가자의 오류방지를 위한 Process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15</w:t>
            </w:r>
          </w:p>
        </w:tc>
        <w:tc>
          <w:tcPr>
            <w:tcW w:w="43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 ~ 15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5. 제안보수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br/>
            </w: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(20점)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t>- 용역보수에 대한 제안</w:t>
            </w:r>
            <w:r w:rsidRPr="005D192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</w:rPr>
              <w:br/>
              <w:t>- 매각금액별 기본 보수 제안(OPB 대비)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B17" w:rsidRPr="005C6E50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5C6E5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B17" w:rsidRPr="00BE3BAD" w:rsidRDefault="00962B17" w:rsidP="00962B17">
            <w:pPr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szCs w:val="20"/>
              </w:rPr>
            </w:pPr>
            <w:r w:rsidRPr="00BE3BAD">
              <w:rPr>
                <w:rFonts w:ascii="맑은 고딕" w:eastAsia="맑은 고딕" w:hAnsi="맑은 고딕" w:hint="eastAsia"/>
                <w:color w:val="000000"/>
                <w:spacing w:val="-20"/>
                <w:szCs w:val="20"/>
              </w:rPr>
              <w:t>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17" w:rsidRPr="00BE3BAD" w:rsidRDefault="00962B17" w:rsidP="00962B17">
            <w:pPr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szCs w:val="20"/>
              </w:rPr>
            </w:pPr>
            <w:r w:rsidRPr="00BE3BAD">
              <w:rPr>
                <w:rFonts w:ascii="맑은 고딕" w:eastAsia="맑은 고딕" w:hAnsi="맑은 고딕" w:hint="eastAsia"/>
                <w:color w:val="000000"/>
                <w:spacing w:val="-20"/>
                <w:szCs w:val="20"/>
              </w:rPr>
              <w:t>18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17" w:rsidRPr="00BE3BAD" w:rsidRDefault="00962B17" w:rsidP="00962B17">
            <w:pPr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szCs w:val="20"/>
              </w:rPr>
            </w:pPr>
            <w:r w:rsidRPr="00BE3BAD">
              <w:rPr>
                <w:rFonts w:ascii="맑은 고딕" w:eastAsia="맑은 고딕" w:hAnsi="맑은 고딕" w:hint="eastAsia"/>
                <w:color w:val="000000"/>
                <w:spacing w:val="-20"/>
                <w:szCs w:val="20"/>
              </w:rPr>
              <w:t>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17" w:rsidRPr="00BE3BAD" w:rsidRDefault="00962B17" w:rsidP="00962B17">
            <w:pPr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szCs w:val="20"/>
              </w:rPr>
            </w:pPr>
            <w:r w:rsidRPr="00BE3BAD">
              <w:rPr>
                <w:rFonts w:ascii="맑은 고딕" w:eastAsia="맑은 고딕" w:hAnsi="맑은 고딕" w:hint="eastAsia"/>
                <w:color w:val="000000"/>
                <w:spacing w:val="-20"/>
                <w:szCs w:val="20"/>
              </w:rPr>
              <w:t>14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B17" w:rsidRPr="005D1927" w:rsidRDefault="00962B17" w:rsidP="00962B17">
            <w:pPr>
              <w:widowControl/>
              <w:autoSpaceDE/>
              <w:autoSpaceDN/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B17" w:rsidRPr="00BE3BAD" w:rsidRDefault="00962B17" w:rsidP="00962B17">
            <w:pPr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szCs w:val="20"/>
              </w:rPr>
            </w:pPr>
            <w:r w:rsidRPr="00BE3BAD">
              <w:rPr>
                <w:rFonts w:ascii="맑은 고딕" w:eastAsia="맑은 고딕" w:hAnsi="맑은 고딕" w:hint="eastAsia"/>
                <w:color w:val="000000"/>
                <w:spacing w:val="-20"/>
                <w:szCs w:val="20"/>
              </w:rPr>
              <w:t>0.1% 미만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17" w:rsidRPr="00BE3BAD" w:rsidRDefault="00962B17" w:rsidP="00962B17">
            <w:pPr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szCs w:val="20"/>
              </w:rPr>
            </w:pPr>
            <w:r w:rsidRPr="00BE3BAD">
              <w:rPr>
                <w:rFonts w:ascii="맑은 고딕" w:eastAsia="맑은 고딕" w:hAnsi="맑은 고딕" w:hint="eastAsia"/>
                <w:color w:val="000000"/>
                <w:spacing w:val="-20"/>
                <w:szCs w:val="20"/>
              </w:rPr>
              <w:t>0.1%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17" w:rsidRPr="00BE3BAD" w:rsidRDefault="00962B17" w:rsidP="00962B17">
            <w:pPr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szCs w:val="20"/>
              </w:rPr>
            </w:pPr>
            <w:r w:rsidRPr="00BE3BAD">
              <w:rPr>
                <w:rFonts w:ascii="맑은 고딕" w:eastAsia="맑은 고딕" w:hAnsi="맑은 고딕" w:hint="eastAsia"/>
                <w:color w:val="000000"/>
                <w:spacing w:val="-20"/>
                <w:szCs w:val="20"/>
              </w:rPr>
              <w:t xml:space="preserve">0.1% 초과 </w:t>
            </w:r>
            <w:r w:rsidRPr="00BE3BAD">
              <w:rPr>
                <w:rFonts w:ascii="맑은 고딕" w:eastAsia="맑은 고딕" w:hAnsi="맑은 고딕" w:hint="eastAsia"/>
                <w:color w:val="000000"/>
                <w:spacing w:val="-20"/>
                <w:szCs w:val="20"/>
              </w:rPr>
              <w:br/>
              <w:t>0.12% 이하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B17" w:rsidRPr="00BE3BAD" w:rsidRDefault="00962B17" w:rsidP="00962B17">
            <w:pPr>
              <w:jc w:val="center"/>
              <w:rPr>
                <w:rFonts w:ascii="맑은 고딕" w:eastAsia="맑은 고딕" w:hAnsi="맑은 고딕" w:cs="굴림"/>
                <w:color w:val="000000"/>
                <w:spacing w:val="-20"/>
                <w:szCs w:val="20"/>
              </w:rPr>
            </w:pPr>
            <w:r w:rsidRPr="00BE3BAD">
              <w:rPr>
                <w:rFonts w:ascii="맑은 고딕" w:eastAsia="맑은 고딕" w:hAnsi="맑은 고딕" w:hint="eastAsia"/>
                <w:color w:val="000000"/>
                <w:spacing w:val="-20"/>
                <w:szCs w:val="20"/>
              </w:rPr>
              <w:t>0.12% 초과</w:t>
            </w:r>
          </w:p>
        </w:tc>
      </w:tr>
      <w:tr w:rsidR="00962B17" w:rsidRPr="005D1927" w:rsidTr="006C5C96">
        <w:trPr>
          <w:trHeight w:val="20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합계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5D19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43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B17" w:rsidRPr="005D1927" w:rsidRDefault="00962B17" w:rsidP="00962B17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962B17" w:rsidRDefault="00962B17" w:rsidP="00962B17">
      <w:pPr>
        <w:rPr>
          <w:rFonts w:asciiTheme="majorHAnsi" w:eastAsiaTheme="majorHAnsi" w:hAnsiTheme="majorHAnsi"/>
          <w:b/>
          <w:color w:val="000000" w:themeColor="text1"/>
          <w:szCs w:val="20"/>
        </w:rPr>
      </w:pPr>
    </w:p>
    <w:p w:rsidR="00962B17" w:rsidRDefault="00962B17" w:rsidP="00962B17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color w:val="000000" w:themeColor="text1"/>
          <w:szCs w:val="20"/>
        </w:rPr>
      </w:pPr>
      <w:r>
        <w:rPr>
          <w:rFonts w:asciiTheme="majorHAnsi" w:eastAsiaTheme="majorHAnsi" w:hAnsiTheme="majorHAnsi"/>
          <w:b/>
          <w:color w:val="000000" w:themeColor="text1"/>
          <w:szCs w:val="20"/>
        </w:rPr>
        <w:br w:type="page"/>
      </w:r>
    </w:p>
    <w:p w:rsidR="00962B17" w:rsidRPr="00C11D51" w:rsidRDefault="00962B17" w:rsidP="00962B17">
      <w:pPr>
        <w:widowControl/>
        <w:autoSpaceDE/>
        <w:autoSpaceDN/>
        <w:jc w:val="left"/>
        <w:rPr>
          <w:rFonts w:asciiTheme="majorHAnsi" w:eastAsiaTheme="majorHAnsi" w:hAnsiTheme="majorHAnsi"/>
          <w:b/>
        </w:rPr>
      </w:pPr>
      <w:r w:rsidRPr="00C11D51">
        <w:rPr>
          <w:rFonts w:asciiTheme="majorHAnsi" w:eastAsiaTheme="majorHAnsi" w:hAnsiTheme="majorHAnsi" w:hint="eastAsia"/>
          <w:b/>
        </w:rPr>
        <w:lastRenderedPageBreak/>
        <w:t>(별첨 2)</w:t>
      </w:r>
    </w:p>
    <w:p w:rsidR="00962B17" w:rsidRPr="00BA54AB" w:rsidRDefault="00962B17" w:rsidP="00962B17">
      <w:pPr>
        <w:widowControl/>
        <w:autoSpaceDE/>
        <w:autoSpaceDN/>
        <w:jc w:val="left"/>
        <w:rPr>
          <w:rFonts w:asciiTheme="majorHAnsi" w:eastAsiaTheme="majorHAnsi" w:hAnsiTheme="majorHAnsi"/>
          <w:b/>
          <w:u w:val="single"/>
        </w:rPr>
      </w:pPr>
      <w:r w:rsidRPr="00BA54AB">
        <w:rPr>
          <w:rFonts w:asciiTheme="majorHAnsi" w:eastAsiaTheme="majorHAnsi" w:hAnsiTheme="majorHAnsi" w:hint="eastAsia"/>
          <w:b/>
          <w:u w:val="single"/>
        </w:rPr>
        <w:t>분기별 투입가능 인력</w:t>
      </w:r>
    </w:p>
    <w:p w:rsidR="00962B17" w:rsidRPr="00BA54AB" w:rsidRDefault="00962B17" w:rsidP="00962B17">
      <w:pPr>
        <w:widowControl/>
        <w:autoSpaceDE/>
        <w:autoSpaceDN/>
        <w:jc w:val="left"/>
        <w:rPr>
          <w:rFonts w:asciiTheme="majorHAnsi" w:eastAsiaTheme="majorHAnsi" w:hAnsiTheme="majorHAnsi"/>
          <w:b/>
          <w:u w:val="single"/>
        </w:rPr>
      </w:pPr>
    </w:p>
    <w:tbl>
      <w:tblPr>
        <w:tblW w:w="9172" w:type="dxa"/>
        <w:tblInd w:w="-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"/>
        <w:gridCol w:w="1064"/>
        <w:gridCol w:w="1006"/>
        <w:gridCol w:w="1006"/>
        <w:gridCol w:w="1007"/>
        <w:gridCol w:w="1006"/>
        <w:gridCol w:w="1007"/>
        <w:gridCol w:w="1006"/>
        <w:gridCol w:w="1007"/>
      </w:tblGrid>
      <w:tr w:rsidR="00962B17" w:rsidRPr="00BA54AB" w:rsidTr="006C5C96">
        <w:trPr>
          <w:trHeight w:val="348"/>
        </w:trPr>
        <w:tc>
          <w:tcPr>
            <w:tcW w:w="2127" w:type="dxa"/>
            <w:gridSpan w:val="2"/>
            <w:vMerge w:val="restart"/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구분 / 입찰시기</w:t>
            </w:r>
          </w:p>
        </w:tc>
        <w:tc>
          <w:tcPr>
            <w:tcW w:w="1006" w:type="dxa"/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1Q</w:t>
            </w:r>
          </w:p>
        </w:tc>
        <w:tc>
          <w:tcPr>
            <w:tcW w:w="1006" w:type="dxa"/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1.5Q</w:t>
            </w:r>
          </w:p>
        </w:tc>
        <w:tc>
          <w:tcPr>
            <w:tcW w:w="1007" w:type="dxa"/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2Q</w:t>
            </w:r>
          </w:p>
        </w:tc>
        <w:tc>
          <w:tcPr>
            <w:tcW w:w="1006" w:type="dxa"/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3Q</w:t>
            </w:r>
          </w:p>
        </w:tc>
        <w:tc>
          <w:tcPr>
            <w:tcW w:w="1007" w:type="dxa"/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3.5Q</w:t>
            </w:r>
          </w:p>
        </w:tc>
        <w:tc>
          <w:tcPr>
            <w:tcW w:w="1006" w:type="dxa"/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4Q</w:t>
            </w:r>
          </w:p>
        </w:tc>
        <w:tc>
          <w:tcPr>
            <w:tcW w:w="1007" w:type="dxa"/>
            <w:vMerge w:val="restart"/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합계</w:t>
            </w:r>
          </w:p>
        </w:tc>
      </w:tr>
      <w:tr w:rsidR="00962B17" w:rsidRPr="00BA54AB" w:rsidTr="006C5C96">
        <w:trPr>
          <w:trHeight w:val="348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2월말</w:t>
            </w:r>
          </w:p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~3월초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:rsidR="00962B17" w:rsidRDefault="000C5A4C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  <w:t>3</w:t>
            </w:r>
            <w:r w:rsidR="00962B17"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 xml:space="preserve">월 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말</w:t>
            </w:r>
          </w:p>
          <w:p w:rsidR="000C5A4C" w:rsidRPr="00BA54AB" w:rsidRDefault="000C5A4C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 xml:space="preserve">~4월중순 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5월말</w:t>
            </w:r>
          </w:p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~6월초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8월말</w:t>
            </w:r>
          </w:p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~9월초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10월말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11월말</w:t>
            </w:r>
          </w:p>
          <w:p w:rsidR="00962B17" w:rsidRPr="00BA54AB" w:rsidRDefault="00962B17" w:rsidP="00962B17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18"/>
                <w:szCs w:val="20"/>
              </w:rPr>
              <w:t>~12월초</w:t>
            </w: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:rsidR="00962B17" w:rsidRPr="00BA54AB" w:rsidRDefault="00962B17" w:rsidP="00962B1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3D26AB" w:rsidRPr="00BA54AB" w:rsidTr="006C4B5E">
        <w:trPr>
          <w:trHeight w:val="348"/>
        </w:trPr>
        <w:tc>
          <w:tcPr>
            <w:tcW w:w="212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D26AB" w:rsidRPr="00BA54AB" w:rsidRDefault="003D26AB" w:rsidP="003D26AB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Pool 개수</w:t>
            </w: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  <w:vertAlign w:val="superscript"/>
              </w:rPr>
              <w:t>(*1)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D26AB" w:rsidRDefault="003D26AB" w:rsidP="003D26AB">
            <w:pPr>
              <w:widowControl/>
              <w:wordWrap/>
              <w:autoSpaceDE/>
              <w:autoSpaceDN/>
              <w:jc w:val="right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 w:rsidR="006C4B5E"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D26AB" w:rsidRDefault="003D26AB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D26AB" w:rsidRDefault="003D26AB" w:rsidP="00B14A8F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 w:rsidR="006C4B5E"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D26AB" w:rsidRDefault="003D26AB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 w:rsidR="000C089E"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D26AB" w:rsidRDefault="006C4B5E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D26AB" w:rsidRDefault="003D26AB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 w:rsidR="000C089E"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D26AB" w:rsidRDefault="006C5C96" w:rsidP="003D26AB">
            <w:pPr>
              <w:jc w:val="right"/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  <w:t>63</w:t>
            </w:r>
          </w:p>
        </w:tc>
      </w:tr>
      <w:tr w:rsidR="003D26AB" w:rsidRPr="00BA54AB" w:rsidTr="006C4B5E">
        <w:trPr>
          <w:trHeight w:val="348"/>
        </w:trPr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D26AB" w:rsidRPr="00BA54AB" w:rsidRDefault="003D26AB" w:rsidP="003D26AB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차주수</w:t>
            </w: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  <w:vertAlign w:val="superscript"/>
              </w:rPr>
              <w:t>(*1)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D26AB" w:rsidRDefault="000C089E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50</w:t>
            </w:r>
            <w:r w:rsidR="003D26AB"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D26AB" w:rsidRDefault="000C089E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  <w:r w:rsidR="003D26AB"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D26AB" w:rsidRDefault="000C089E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  <w:r w:rsidR="003D26AB">
              <w:rPr>
                <w:rFonts w:ascii="맑은 고딕" w:eastAsia="맑은 고딕" w:hAnsi="맑은 고딕" w:hint="eastAsia"/>
                <w:color w:val="000000"/>
                <w:szCs w:val="20"/>
              </w:rPr>
              <w:t>00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D26AB" w:rsidRDefault="006C5C96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  <w:r w:rsidR="003D26AB">
              <w:rPr>
                <w:rFonts w:ascii="맑은 고딕" w:eastAsia="맑은 고딕" w:hAnsi="맑은 고딕" w:hint="eastAsia"/>
                <w:color w:val="000000"/>
                <w:szCs w:val="20"/>
              </w:rPr>
              <w:t>00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D26AB" w:rsidRDefault="003D26AB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D26AB" w:rsidRDefault="003D26AB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600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D26AB" w:rsidRDefault="006C5C96" w:rsidP="003D26AB">
            <w:pPr>
              <w:jc w:val="right"/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2,</w:t>
            </w:r>
            <w:r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  <w:t>51</w:t>
            </w:r>
            <w:r w:rsidR="003D26AB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0</w:t>
            </w:r>
          </w:p>
        </w:tc>
      </w:tr>
      <w:tr w:rsidR="003D26AB" w:rsidRPr="00BA54AB" w:rsidTr="006C4B5E">
        <w:trPr>
          <w:trHeight w:val="348"/>
        </w:trPr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6AB" w:rsidRPr="00BA54AB" w:rsidRDefault="003D26AB" w:rsidP="003D26AB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OPB(억원)</w:t>
            </w: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  <w:vertAlign w:val="superscript"/>
              </w:rPr>
              <w:t xml:space="preserve"> (*1)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6AB" w:rsidRDefault="006C4B5E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</w:t>
            </w:r>
            <w:r w:rsidR="003D26AB">
              <w:rPr>
                <w:rFonts w:ascii="맑은 고딕" w:eastAsia="맑은 고딕" w:hAnsi="맑은 고딕" w:hint="eastAsia"/>
                <w:color w:val="000000"/>
                <w:szCs w:val="20"/>
              </w:rPr>
              <w:t>00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6AB" w:rsidRDefault="006C4B5E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</w:t>
            </w:r>
            <w:r w:rsidR="003D26AB">
              <w:rPr>
                <w:rFonts w:ascii="맑은 고딕" w:eastAsia="맑은 고딕" w:hAnsi="맑은 고딕" w:hint="eastAsia"/>
                <w:color w:val="000000"/>
                <w:szCs w:val="20"/>
              </w:rPr>
              <w:t>00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6AB" w:rsidRDefault="006C4B5E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20,9</w:t>
            </w:r>
            <w:r w:rsidR="003D26AB">
              <w:rPr>
                <w:rFonts w:ascii="맑은 고딕" w:eastAsia="맑은 고딕" w:hAnsi="맑은 고딕" w:hint="eastAsia"/>
                <w:color w:val="000000"/>
                <w:szCs w:val="20"/>
              </w:rPr>
              <w:t>00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6AB" w:rsidRDefault="006C4B5E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  <w:r w:rsidR="003D26AB">
              <w:rPr>
                <w:rFonts w:ascii="맑은 고딕" w:eastAsia="맑은 고딕" w:hAnsi="맑은 고딕" w:hint="eastAsia"/>
                <w:color w:val="000000"/>
                <w:szCs w:val="20"/>
              </w:rPr>
              <w:t>00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6AB" w:rsidRDefault="006C4B5E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  <w:r w:rsidR="003D26AB">
              <w:rPr>
                <w:rFonts w:ascii="맑은 고딕" w:eastAsia="맑은 고딕" w:hAnsi="맑은 고딕" w:hint="eastAsia"/>
                <w:color w:val="000000"/>
                <w:szCs w:val="20"/>
              </w:rPr>
              <w:t>,000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6AB" w:rsidRDefault="006C4B5E" w:rsidP="003D26AB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8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9</w:t>
            </w:r>
            <w:r w:rsidR="003D26AB">
              <w:rPr>
                <w:rFonts w:ascii="맑은 고딕" w:eastAsia="맑은 고딕" w:hAnsi="맑은 고딕" w:hint="eastAsia"/>
                <w:color w:val="000000"/>
                <w:szCs w:val="20"/>
              </w:rPr>
              <w:t>00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6AB" w:rsidRDefault="006C4B5E" w:rsidP="003D26AB">
            <w:pPr>
              <w:jc w:val="right"/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  <w:t>80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,</w:t>
            </w:r>
            <w:r>
              <w:rPr>
                <w:rFonts w:ascii="맑은 고딕" w:eastAsia="맑은 고딕" w:hAnsi="맑은 고딕"/>
                <w:b/>
                <w:bCs/>
                <w:color w:val="000000"/>
                <w:szCs w:val="20"/>
              </w:rPr>
              <w:t>2</w:t>
            </w:r>
            <w:r w:rsidR="003D26AB"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>00</w:t>
            </w:r>
          </w:p>
        </w:tc>
      </w:tr>
      <w:tr w:rsidR="000C5A4C" w:rsidRPr="00BA54AB" w:rsidTr="006C5C96">
        <w:trPr>
          <w:trHeight w:val="348"/>
        </w:trPr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C5A4C" w:rsidRPr="00BA54AB" w:rsidRDefault="000C5A4C" w:rsidP="000C5A4C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20</w:t>
            </w:r>
            <w:r w:rsidR="006C4B5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2</w:t>
            </w:r>
            <w:r w:rsidR="006C4B5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  <w:t>4</w:t>
            </w: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투입인원수</w:t>
            </w: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  <w:vertAlign w:val="superscript"/>
              </w:rPr>
              <w:t>(*2)</w:t>
            </w: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C5A4C" w:rsidRDefault="000C089E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81</w:t>
            </w: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C5A4C" w:rsidRDefault="000C5A4C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 w:rsidR="006C5C96"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114</w:t>
            </w: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110</w:t>
            </w:r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C5A4C" w:rsidRDefault="000C5A4C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 w:rsidR="006C5C96">
              <w:rPr>
                <w:rFonts w:ascii="맑은 고딕" w:eastAsia="맑은 고딕" w:hAnsi="맑은 고딕"/>
                <w:color w:val="00000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112</w:t>
            </w:r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C5A4C" w:rsidRDefault="000C5A4C" w:rsidP="000C5A4C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</w:rPr>
            </w:pPr>
          </w:p>
        </w:tc>
      </w:tr>
      <w:tr w:rsidR="000C5A4C" w:rsidRPr="00BA54AB" w:rsidTr="006C5C96">
        <w:trPr>
          <w:trHeight w:val="348"/>
        </w:trPr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5A4C" w:rsidRPr="00BA54AB" w:rsidRDefault="000C5A4C" w:rsidP="000C5A4C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20</w:t>
            </w:r>
            <w:r w:rsidR="006C4B5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2</w:t>
            </w:r>
            <w:r w:rsidR="006C4B5E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  <w:t>4</w:t>
            </w: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참여자문사수</w:t>
            </w: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  <w:vertAlign w:val="superscript"/>
              </w:rPr>
              <w:t>(*2)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9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12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11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5A4C" w:rsidRDefault="000C5A4C" w:rsidP="000C5A4C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 xml:space="preserve">　</w:t>
            </w:r>
          </w:p>
        </w:tc>
      </w:tr>
      <w:tr w:rsidR="000C5A4C" w:rsidRPr="00BA54AB" w:rsidTr="006C5C96">
        <w:trPr>
          <w:trHeight w:val="348"/>
        </w:trPr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5A4C" w:rsidRPr="00BA54AB" w:rsidRDefault="006C4B5E" w:rsidP="000C5A4C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202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  <w:t>5</w:t>
            </w:r>
            <w:r w:rsidR="000C5A4C"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예상 필요인력</w:t>
            </w:r>
            <w:r w:rsidR="000C5A4C"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  <w:vertAlign w:val="superscript"/>
              </w:rPr>
              <w:t>(*3)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90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5A4C" w:rsidRDefault="000C5A4C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5A4C" w:rsidRDefault="000C5A4C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 w:rsidR="006C5C96">
              <w:rPr>
                <w:rFonts w:ascii="맑은 고딕" w:eastAsia="맑은 고딕" w:hAnsi="맑은 고딕"/>
                <w:color w:val="000000"/>
                <w:szCs w:val="20"/>
              </w:rPr>
              <w:t>20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110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5A4C" w:rsidRDefault="000C5A4C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5A4C" w:rsidRDefault="006C5C96" w:rsidP="000C5A4C">
            <w:pPr>
              <w:jc w:val="right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</w:t>
            </w:r>
            <w:r w:rsidR="000C5A4C">
              <w:rPr>
                <w:rFonts w:ascii="맑은 고딕" w:eastAsia="맑은 고딕" w:hAnsi="맑은 고딕" w:hint="eastAsia"/>
                <w:color w:val="00000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5A4C" w:rsidRDefault="000C5A4C" w:rsidP="000C5A4C">
            <w:pPr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 xml:space="preserve">　</w:t>
            </w:r>
          </w:p>
        </w:tc>
      </w:tr>
      <w:tr w:rsidR="00161F53" w:rsidRPr="00BA54AB" w:rsidTr="006C5C96">
        <w:trPr>
          <w:trHeight w:val="348"/>
        </w:trPr>
        <w:tc>
          <w:tcPr>
            <w:tcW w:w="106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투입 가능 인원수</w:t>
            </w: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  <w:vertAlign w:val="superscript"/>
              </w:rPr>
              <w:t>(*4)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PM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53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="맑은 고딕" w:eastAsia="맑은 고딕" w:hAnsi="맑은 고딕"/>
                <w:color w:val="FF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61F53" w:rsidRPr="00BA54AB" w:rsidTr="006C5C96">
        <w:trPr>
          <w:trHeight w:val="348"/>
        </w:trPr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Staff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Default="00161F53" w:rsidP="00161F53">
            <w:pPr>
              <w:jc w:val="right"/>
              <w:rPr>
                <w:rFonts w:ascii="맑은 고딕" w:eastAsia="맑은 고딕" w:hAnsi="맑은 고딕"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61F53" w:rsidRPr="00BA54AB" w:rsidTr="006C5C96">
        <w:trPr>
          <w:trHeight w:val="348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투입인원 비율</w:t>
            </w: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  <w:vertAlign w:val="superscript"/>
              </w:rPr>
              <w:t>(*4)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/>
                <w:color w:val="FF0000"/>
                <w:kern w:val="0"/>
                <w:sz w:val="18"/>
                <w:szCs w:val="18"/>
              </w:rPr>
              <w:t>17.6%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Default="00161F53" w:rsidP="00161F53">
            <w:pPr>
              <w:jc w:val="right"/>
              <w:rPr>
                <w:rFonts w:ascii="맑은 고딕" w:eastAsia="맑은 고딕" w:hAnsi="맑은 고딕"/>
                <w:color w:val="FF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61F53" w:rsidRPr="00BA54AB" w:rsidTr="006C5C96">
        <w:trPr>
          <w:trHeight w:val="186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평가 가능 물량</w:t>
            </w: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  <w:vertAlign w:val="superscript"/>
              </w:rPr>
              <w:t>(*4)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OPB(억원)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Default="00161F53" w:rsidP="00161F53">
            <w:pPr>
              <w:jc w:val="right"/>
              <w:rPr>
                <w:rFonts w:ascii="맑은 고딕" w:eastAsia="맑은 고딕" w:hAnsi="맑은 고딕"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61F53" w:rsidRPr="00BA54AB" w:rsidTr="006C5C96">
        <w:trPr>
          <w:trHeight w:val="186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비중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Default="00161F53" w:rsidP="00161F53">
            <w:pPr>
              <w:jc w:val="right"/>
              <w:rPr>
                <w:rFonts w:ascii="맑은 고딕" w:eastAsia="맑은 고딕" w:hAnsi="맑은 고딕"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>%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61F53" w:rsidRPr="00BA54AB" w:rsidTr="006C5C96">
        <w:trPr>
          <w:trHeight w:val="184"/>
        </w:trPr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BA54AB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핵심차주수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F53" w:rsidRDefault="00161F53" w:rsidP="00161F53">
            <w:pPr>
              <w:jc w:val="right"/>
              <w:rPr>
                <w:rFonts w:ascii="맑은 고딕" w:eastAsia="맑은 고딕" w:hAnsi="맑은 고딕"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F53" w:rsidRPr="00BA54AB" w:rsidRDefault="00161F53" w:rsidP="00161F53">
            <w:pPr>
              <w:widowControl/>
              <w:wordWrap/>
              <w:autoSpaceDE/>
              <w:autoSpaceDN/>
              <w:jc w:val="right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962B17" w:rsidRPr="00BA54AB" w:rsidRDefault="00962B17" w:rsidP="00962B17">
      <w:pPr>
        <w:widowControl/>
        <w:autoSpaceDE/>
        <w:autoSpaceDN/>
        <w:ind w:left="335" w:hangingChars="186" w:hanging="335"/>
        <w:jc w:val="left"/>
        <w:rPr>
          <w:rFonts w:asciiTheme="majorHAnsi" w:eastAsiaTheme="majorHAnsi" w:hAnsiTheme="majorHAnsi"/>
          <w:sz w:val="18"/>
        </w:rPr>
      </w:pPr>
      <w:r w:rsidRPr="00BA54AB">
        <w:rPr>
          <w:rFonts w:asciiTheme="majorHAnsi" w:eastAsiaTheme="majorHAnsi" w:hAnsiTheme="majorHAnsi" w:hint="eastAsia"/>
          <w:sz w:val="18"/>
        </w:rPr>
        <w:t xml:space="preserve">(*1) 당사의 과거 입찰 결과를 토대로 한 예측치이며 매각은행 사정에 따라 변동 가능성 높음 </w:t>
      </w:r>
    </w:p>
    <w:p w:rsidR="00962B17" w:rsidRPr="00BA54AB" w:rsidRDefault="00676DBA" w:rsidP="00962B17">
      <w:pPr>
        <w:widowControl/>
        <w:autoSpaceDE/>
        <w:autoSpaceDN/>
        <w:ind w:left="378" w:hangingChars="210" w:hanging="378"/>
        <w:jc w:val="left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>(*2) 202</w:t>
      </w:r>
      <w:r w:rsidR="006C4B5E">
        <w:rPr>
          <w:rFonts w:asciiTheme="majorHAnsi" w:eastAsiaTheme="majorHAnsi" w:hAnsiTheme="majorHAnsi"/>
          <w:sz w:val="18"/>
        </w:rPr>
        <w:t>4</w:t>
      </w:r>
      <w:r w:rsidR="00962B17" w:rsidRPr="00BA54AB">
        <w:rPr>
          <w:rFonts w:asciiTheme="majorHAnsi" w:eastAsiaTheme="majorHAnsi" w:hAnsiTheme="majorHAnsi" w:hint="eastAsia"/>
          <w:sz w:val="18"/>
        </w:rPr>
        <w:t>년 자문사 운용 결과에 따른 실제치임</w:t>
      </w:r>
    </w:p>
    <w:p w:rsidR="00962B17" w:rsidRPr="00BA54AB" w:rsidRDefault="00962B17" w:rsidP="00962B17">
      <w:pPr>
        <w:widowControl/>
        <w:autoSpaceDE/>
        <w:autoSpaceDN/>
        <w:ind w:left="378" w:hangingChars="210" w:hanging="378"/>
        <w:jc w:val="left"/>
        <w:rPr>
          <w:rFonts w:asciiTheme="majorHAnsi" w:eastAsiaTheme="majorHAnsi" w:hAnsiTheme="majorHAnsi"/>
          <w:sz w:val="18"/>
        </w:rPr>
      </w:pPr>
      <w:r w:rsidRPr="00BA54AB">
        <w:rPr>
          <w:rFonts w:asciiTheme="majorHAnsi" w:eastAsiaTheme="majorHAnsi" w:hAnsiTheme="majorHAnsi" w:hint="eastAsia"/>
          <w:sz w:val="18"/>
        </w:rPr>
        <w:t>(*3) 입찰 상황 및 당사 사정에 따라 변경 될 수 있음</w:t>
      </w:r>
    </w:p>
    <w:p w:rsidR="00962B17" w:rsidRPr="00BA54AB" w:rsidRDefault="00962B17" w:rsidP="00962B17">
      <w:pPr>
        <w:widowControl/>
        <w:autoSpaceDE/>
        <w:autoSpaceDN/>
        <w:ind w:left="378" w:hangingChars="210" w:hanging="378"/>
        <w:jc w:val="left"/>
        <w:rPr>
          <w:rFonts w:asciiTheme="majorHAnsi" w:eastAsiaTheme="majorHAnsi" w:hAnsiTheme="majorHAnsi"/>
          <w:sz w:val="18"/>
        </w:rPr>
      </w:pPr>
      <w:r w:rsidRPr="00BA54AB">
        <w:rPr>
          <w:rFonts w:asciiTheme="majorHAnsi" w:eastAsiaTheme="majorHAnsi" w:hAnsiTheme="majorHAnsi" w:hint="eastAsia"/>
          <w:sz w:val="18"/>
        </w:rPr>
        <w:t>(*4) 제안서 제출자가 직접 작성하여야 하는 항목이며 표안의 숫자는 예시임</w:t>
      </w:r>
    </w:p>
    <w:p w:rsidR="00962B17" w:rsidRPr="00BA54AB" w:rsidRDefault="00962B17" w:rsidP="00962B17">
      <w:pPr>
        <w:widowControl/>
        <w:autoSpaceDE/>
        <w:autoSpaceDN/>
        <w:ind w:left="283" w:hangingChars="157" w:hanging="283"/>
        <w:jc w:val="left"/>
        <w:rPr>
          <w:rFonts w:asciiTheme="majorHAnsi" w:eastAsiaTheme="majorHAnsi" w:hAnsiTheme="majorHAnsi"/>
          <w:sz w:val="18"/>
        </w:rPr>
      </w:pPr>
    </w:p>
    <w:p w:rsidR="00962B17" w:rsidRPr="00C11D51" w:rsidRDefault="00962B17" w:rsidP="00962B17">
      <w:pPr>
        <w:widowControl/>
        <w:autoSpaceDE/>
        <w:autoSpaceDN/>
        <w:jc w:val="left"/>
        <w:rPr>
          <w:rFonts w:asciiTheme="majorHAnsi" w:eastAsiaTheme="majorHAnsi" w:hAnsiTheme="majorHAnsi"/>
          <w:b/>
          <w:szCs w:val="20"/>
        </w:rPr>
      </w:pPr>
      <w:r w:rsidRPr="00C11D51">
        <w:rPr>
          <w:rFonts w:asciiTheme="majorHAnsi" w:eastAsiaTheme="majorHAnsi" w:hAnsiTheme="majorHAnsi" w:hint="eastAsia"/>
          <w:b/>
          <w:szCs w:val="20"/>
        </w:rPr>
        <w:t>(별첨 3)</w:t>
      </w:r>
    </w:p>
    <w:p w:rsidR="00962B17" w:rsidRPr="00BA54AB" w:rsidRDefault="00962B17" w:rsidP="00962B17">
      <w:pPr>
        <w:widowControl/>
        <w:autoSpaceDE/>
        <w:autoSpaceDN/>
        <w:ind w:left="314" w:hangingChars="157" w:hanging="314"/>
        <w:jc w:val="left"/>
        <w:rPr>
          <w:rFonts w:asciiTheme="majorHAnsi" w:eastAsiaTheme="majorHAnsi" w:hAnsiTheme="majorHAnsi"/>
          <w:b/>
          <w:szCs w:val="20"/>
          <w:u w:val="single"/>
        </w:rPr>
      </w:pPr>
      <w:r w:rsidRPr="00BA54AB">
        <w:rPr>
          <w:rFonts w:asciiTheme="majorHAnsi" w:eastAsiaTheme="majorHAnsi" w:hAnsiTheme="majorHAnsi" w:hint="eastAsia"/>
          <w:b/>
          <w:szCs w:val="20"/>
          <w:u w:val="single"/>
        </w:rPr>
        <w:t>참여 인력 경력사항</w:t>
      </w:r>
      <w:r w:rsidRPr="00BA54AB">
        <w:rPr>
          <w:rFonts w:asciiTheme="majorHAnsi" w:eastAsiaTheme="majorHAnsi" w:hAnsiTheme="majorHAnsi" w:hint="eastAsia"/>
          <w:b/>
          <w:szCs w:val="20"/>
          <w:u w:val="single"/>
          <w:vertAlign w:val="superscript"/>
        </w:rPr>
        <w:t>(*)</w:t>
      </w:r>
    </w:p>
    <w:p w:rsidR="00962B17" w:rsidRPr="00BA54AB" w:rsidRDefault="00962B17" w:rsidP="00962B17">
      <w:pPr>
        <w:widowControl/>
        <w:autoSpaceDE/>
        <w:autoSpaceDN/>
        <w:ind w:left="314" w:hangingChars="157" w:hanging="314"/>
        <w:jc w:val="left"/>
        <w:rPr>
          <w:rFonts w:asciiTheme="majorHAnsi" w:eastAsiaTheme="majorHAnsi" w:hAnsiTheme="majorHAnsi"/>
          <w:b/>
          <w:szCs w:val="20"/>
          <w:u w:val="single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316"/>
        <w:gridCol w:w="1120"/>
        <w:gridCol w:w="1905"/>
        <w:gridCol w:w="1899"/>
        <w:gridCol w:w="2298"/>
      </w:tblGrid>
      <w:tr w:rsidR="00962B17" w:rsidRPr="00BA54AB" w:rsidTr="006C5C96">
        <w:tc>
          <w:tcPr>
            <w:tcW w:w="1418" w:type="dxa"/>
            <w:tcBorders>
              <w:left w:val="nil"/>
            </w:tcBorders>
            <w:shd w:val="clear" w:color="auto" w:fill="31849B" w:themeFill="accent5" w:themeFillShade="BF"/>
          </w:tcPr>
          <w:p w:rsidR="00962B17" w:rsidRPr="00BA54AB" w:rsidRDefault="00962B17" w:rsidP="00962B17">
            <w:pPr>
              <w:widowControl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BA54A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성명</w:t>
            </w:r>
          </w:p>
        </w:tc>
        <w:tc>
          <w:tcPr>
            <w:tcW w:w="1222" w:type="dxa"/>
            <w:shd w:val="clear" w:color="auto" w:fill="31849B" w:themeFill="accent5" w:themeFillShade="BF"/>
          </w:tcPr>
          <w:p w:rsidR="00962B17" w:rsidRPr="00BA54AB" w:rsidRDefault="00962B17" w:rsidP="00962B17">
            <w:pPr>
              <w:widowControl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BA54A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자격사항</w:t>
            </w:r>
          </w:p>
        </w:tc>
        <w:tc>
          <w:tcPr>
            <w:tcW w:w="4076" w:type="dxa"/>
            <w:gridSpan w:val="2"/>
            <w:shd w:val="clear" w:color="auto" w:fill="31849B" w:themeFill="accent5" w:themeFillShade="BF"/>
          </w:tcPr>
          <w:p w:rsidR="00962B17" w:rsidRPr="00BA54AB" w:rsidRDefault="00962B17" w:rsidP="00962B17">
            <w:pPr>
              <w:widowControl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BA54A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NPL 관련 업무</w:t>
            </w:r>
          </w:p>
        </w:tc>
        <w:tc>
          <w:tcPr>
            <w:tcW w:w="2498" w:type="dxa"/>
            <w:tcBorders>
              <w:bottom w:val="single" w:sz="4" w:space="0" w:color="auto"/>
              <w:right w:val="nil"/>
            </w:tcBorders>
            <w:shd w:val="clear" w:color="auto" w:fill="31849B" w:themeFill="accent5" w:themeFillShade="BF"/>
          </w:tcPr>
          <w:p w:rsidR="00962B17" w:rsidRPr="00BA54AB" w:rsidRDefault="00962B17" w:rsidP="00962B17">
            <w:pPr>
              <w:widowControl/>
              <w:autoSpaceDE/>
              <w:autoSpaceDN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</w:pPr>
            <w:r w:rsidRPr="00BA54AB">
              <w:rPr>
                <w:rFonts w:asciiTheme="majorHAnsi" w:eastAsiaTheme="majorHAnsi" w:hAnsiTheme="majorHAnsi"/>
                <w:b/>
                <w:color w:val="FFFFFF" w:themeColor="background1"/>
                <w:szCs w:val="20"/>
              </w:rPr>
              <w:t>기</w:t>
            </w:r>
            <w:r w:rsidRPr="00BA54AB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타 유관업무</w:t>
            </w:r>
          </w:p>
        </w:tc>
      </w:tr>
      <w:tr w:rsidR="00962B17" w:rsidRPr="00BA54AB" w:rsidTr="006C5C96">
        <w:tc>
          <w:tcPr>
            <w:tcW w:w="1418" w:type="dxa"/>
            <w:vMerge w:val="restart"/>
            <w:tcBorders>
              <w:left w:val="nil"/>
            </w:tcBorders>
          </w:tcPr>
          <w:p w:rsidR="00962B17" w:rsidRPr="00BA54AB" w:rsidRDefault="00676DBA" w:rsidP="00962B17">
            <w:pPr>
              <w:widowControl/>
              <w:autoSpaceDE/>
              <w:autoSpaceDN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XXX</w:t>
            </w:r>
          </w:p>
          <w:p w:rsidR="00962B17" w:rsidRPr="00BA54AB" w:rsidRDefault="00962B17" w:rsidP="00962B17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962B17" w:rsidRPr="00BA54AB" w:rsidRDefault="00962B17" w:rsidP="00962B17">
            <w:pPr>
              <w:widowControl/>
              <w:autoSpaceDE/>
              <w:autoSpaceDN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A54AB">
              <w:rPr>
                <w:rFonts w:asciiTheme="majorHAnsi" w:eastAsiaTheme="majorHAnsi" w:hAnsiTheme="majorHAnsi" w:hint="eastAsia"/>
                <w:szCs w:val="20"/>
              </w:rPr>
              <w:t>공인회계사 / 세무사</w:t>
            </w:r>
          </w:p>
        </w:tc>
        <w:tc>
          <w:tcPr>
            <w:tcW w:w="2038" w:type="dxa"/>
          </w:tcPr>
          <w:p w:rsidR="00962B17" w:rsidRPr="00BA54AB" w:rsidRDefault="00962B17" w:rsidP="00962B17">
            <w:pPr>
              <w:widowControl/>
              <w:autoSpaceDE/>
              <w:autoSpaceDN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A54AB">
              <w:rPr>
                <w:rFonts w:asciiTheme="majorHAnsi" w:eastAsiaTheme="majorHAnsi" w:hAnsiTheme="majorHAnsi" w:hint="eastAsia"/>
                <w:b/>
                <w:szCs w:val="20"/>
              </w:rPr>
              <w:t>Special</w:t>
            </w:r>
          </w:p>
        </w:tc>
        <w:tc>
          <w:tcPr>
            <w:tcW w:w="2038" w:type="dxa"/>
          </w:tcPr>
          <w:p w:rsidR="00962B17" w:rsidRPr="00BA54AB" w:rsidRDefault="00962B17" w:rsidP="00962B17">
            <w:pPr>
              <w:widowControl/>
              <w:autoSpaceDE/>
              <w:autoSpaceDN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BA54AB">
              <w:rPr>
                <w:rFonts w:asciiTheme="majorHAnsi" w:eastAsiaTheme="majorHAnsi" w:hAnsiTheme="majorHAnsi" w:hint="eastAsia"/>
                <w:b/>
                <w:szCs w:val="20"/>
              </w:rPr>
              <w:t>Regular</w:t>
            </w:r>
          </w:p>
        </w:tc>
        <w:tc>
          <w:tcPr>
            <w:tcW w:w="2498" w:type="dxa"/>
            <w:vMerge w:val="restart"/>
            <w:tcBorders>
              <w:right w:val="nil"/>
            </w:tcBorders>
          </w:tcPr>
          <w:p w:rsidR="00962B17" w:rsidRPr="00BA54AB" w:rsidRDefault="00962B17" w:rsidP="00962B17">
            <w:pPr>
              <w:widowControl/>
              <w:autoSpaceDE/>
              <w:autoSpaceDN/>
              <w:jc w:val="left"/>
              <w:rPr>
                <w:rFonts w:asciiTheme="majorHAnsi" w:eastAsiaTheme="majorHAnsi" w:hAnsiTheme="majorHAnsi"/>
                <w:sz w:val="18"/>
              </w:rPr>
            </w:pPr>
            <w:r w:rsidRPr="00BA54AB">
              <w:rPr>
                <w:rFonts w:asciiTheme="majorHAnsi" w:eastAsiaTheme="majorHAnsi" w:hAnsiTheme="majorHAnsi" w:hint="eastAsia"/>
                <w:sz w:val="18"/>
              </w:rPr>
              <w:t xml:space="preserve">조사업무 XX회(서울 XX회, 인천 XX회, 부산 XX회) </w:t>
            </w:r>
            <w:r w:rsidRPr="00BA54AB">
              <w:rPr>
                <w:rFonts w:asciiTheme="majorHAnsi" w:eastAsiaTheme="majorHAnsi" w:hAnsiTheme="majorHAnsi"/>
                <w:sz w:val="18"/>
              </w:rPr>
              <w:t>–</w:t>
            </w:r>
            <w:r w:rsidRPr="00BA54AB">
              <w:rPr>
                <w:rFonts w:asciiTheme="majorHAnsi" w:eastAsiaTheme="majorHAnsi" w:hAnsiTheme="majorHAnsi" w:hint="eastAsia"/>
                <w:sz w:val="18"/>
              </w:rPr>
              <w:t xml:space="preserve"> 주요 채무자명 기재</w:t>
            </w:r>
          </w:p>
          <w:p w:rsidR="00962B17" w:rsidRPr="00BA54AB" w:rsidRDefault="00962B17" w:rsidP="00962B17">
            <w:pPr>
              <w:widowControl/>
              <w:autoSpaceDE/>
              <w:autoSpaceDN/>
              <w:jc w:val="left"/>
              <w:rPr>
                <w:rFonts w:asciiTheme="majorHAnsi" w:eastAsiaTheme="majorHAnsi" w:hAnsiTheme="majorHAnsi"/>
                <w:sz w:val="18"/>
              </w:rPr>
            </w:pPr>
            <w:r w:rsidRPr="00BA54AB">
              <w:rPr>
                <w:rFonts w:asciiTheme="majorHAnsi" w:eastAsiaTheme="majorHAnsi" w:hAnsiTheme="majorHAnsi" w:hint="eastAsia"/>
                <w:sz w:val="18"/>
              </w:rPr>
              <w:t xml:space="preserve">회생 M&amp;A XX회 </w:t>
            </w:r>
            <w:r w:rsidRPr="00BA54AB">
              <w:rPr>
                <w:rFonts w:asciiTheme="majorHAnsi" w:eastAsiaTheme="majorHAnsi" w:hAnsiTheme="majorHAnsi"/>
                <w:sz w:val="18"/>
              </w:rPr>
              <w:t>–</w:t>
            </w:r>
            <w:r w:rsidRPr="00BA54AB">
              <w:rPr>
                <w:rFonts w:asciiTheme="majorHAnsi" w:eastAsiaTheme="majorHAnsi" w:hAnsiTheme="majorHAnsi" w:hint="eastAsia"/>
                <w:sz w:val="18"/>
              </w:rPr>
              <w:t xml:space="preserve"> 주요 회사명 기재</w:t>
            </w:r>
          </w:p>
          <w:p w:rsidR="00962B17" w:rsidRPr="00BA54AB" w:rsidRDefault="00962B17" w:rsidP="00962B17">
            <w:pPr>
              <w:widowControl/>
              <w:autoSpaceDE/>
              <w:autoSpaceDN/>
              <w:jc w:val="left"/>
              <w:rPr>
                <w:rFonts w:asciiTheme="majorHAnsi" w:eastAsiaTheme="majorHAnsi" w:hAnsiTheme="majorHAnsi"/>
                <w:sz w:val="18"/>
              </w:rPr>
            </w:pPr>
            <w:r w:rsidRPr="00BA54AB">
              <w:rPr>
                <w:rFonts w:asciiTheme="majorHAnsi" w:eastAsiaTheme="majorHAnsi" w:hAnsiTheme="majorHAnsi" w:hint="eastAsia"/>
                <w:sz w:val="18"/>
              </w:rPr>
              <w:t>XX Program 매각자문</w:t>
            </w:r>
          </w:p>
        </w:tc>
      </w:tr>
      <w:tr w:rsidR="00962B17" w:rsidRPr="00BA54AB" w:rsidTr="006C5C96">
        <w:tc>
          <w:tcPr>
            <w:tcW w:w="1418" w:type="dxa"/>
            <w:vMerge/>
            <w:tcBorders>
              <w:left w:val="nil"/>
            </w:tcBorders>
          </w:tcPr>
          <w:p w:rsidR="00962B17" w:rsidRPr="00BA54AB" w:rsidRDefault="00962B17" w:rsidP="00962B17">
            <w:pPr>
              <w:widowControl/>
              <w:autoSpaceDE/>
              <w:autoSpaceDN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22" w:type="dxa"/>
            <w:vMerge/>
          </w:tcPr>
          <w:p w:rsidR="00962B17" w:rsidRPr="00BA54AB" w:rsidRDefault="00962B17" w:rsidP="00962B17">
            <w:pPr>
              <w:widowControl/>
              <w:autoSpaceDE/>
              <w:autoSpaceDN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038" w:type="dxa"/>
          </w:tcPr>
          <w:p w:rsidR="00962B17" w:rsidRPr="00BA54AB" w:rsidRDefault="00962B17" w:rsidP="00962B17">
            <w:pPr>
              <w:widowControl/>
              <w:autoSpaceDE/>
              <w:autoSpaceDN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BA54AB">
              <w:rPr>
                <w:rFonts w:asciiTheme="majorHAnsi" w:eastAsiaTheme="majorHAnsi" w:hAnsiTheme="majorHAnsi" w:hint="eastAsia"/>
                <w:szCs w:val="20"/>
              </w:rPr>
              <w:t xml:space="preserve">XX Program </w:t>
            </w:r>
            <w:r w:rsidRPr="00BA54AB">
              <w:rPr>
                <w:rFonts w:asciiTheme="majorHAnsi" w:eastAsiaTheme="majorHAnsi" w:hAnsiTheme="majorHAnsi"/>
                <w:szCs w:val="20"/>
              </w:rPr>
              <w:t>–</w:t>
            </w:r>
            <w:r w:rsidRPr="00BA54AB">
              <w:rPr>
                <w:rFonts w:asciiTheme="majorHAnsi" w:eastAsiaTheme="majorHAnsi" w:hAnsiTheme="majorHAnsi" w:hint="eastAsia"/>
                <w:szCs w:val="20"/>
              </w:rPr>
              <w:t xml:space="preserve"> 주요 차주명 기재</w:t>
            </w:r>
          </w:p>
        </w:tc>
        <w:tc>
          <w:tcPr>
            <w:tcW w:w="2038" w:type="dxa"/>
          </w:tcPr>
          <w:p w:rsidR="00962B17" w:rsidRPr="00BA54AB" w:rsidRDefault="00962B17" w:rsidP="00962B17">
            <w:pPr>
              <w:widowControl/>
              <w:autoSpaceDE/>
              <w:autoSpaceDN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BA54AB">
              <w:rPr>
                <w:rFonts w:asciiTheme="majorHAnsi" w:eastAsiaTheme="majorHAnsi" w:hAnsiTheme="majorHAnsi" w:hint="eastAsia"/>
                <w:szCs w:val="20"/>
              </w:rPr>
              <w:t>좌동</w:t>
            </w:r>
          </w:p>
        </w:tc>
        <w:tc>
          <w:tcPr>
            <w:tcW w:w="2498" w:type="dxa"/>
            <w:vMerge/>
            <w:tcBorders>
              <w:right w:val="nil"/>
            </w:tcBorders>
          </w:tcPr>
          <w:p w:rsidR="00962B17" w:rsidRPr="00BA54AB" w:rsidRDefault="00962B17" w:rsidP="00962B17">
            <w:pPr>
              <w:widowControl/>
              <w:autoSpaceDE/>
              <w:autoSpaceDN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962B17" w:rsidRPr="00BA54AB" w:rsidRDefault="00962B17" w:rsidP="00962B17">
      <w:pPr>
        <w:widowControl/>
        <w:autoSpaceDE/>
        <w:autoSpaceDN/>
        <w:ind w:left="283" w:hangingChars="157" w:hanging="283"/>
        <w:jc w:val="left"/>
        <w:rPr>
          <w:rFonts w:asciiTheme="majorHAnsi" w:eastAsiaTheme="majorHAnsi" w:hAnsiTheme="majorHAnsi"/>
          <w:sz w:val="18"/>
        </w:rPr>
      </w:pPr>
      <w:r w:rsidRPr="00BA54AB">
        <w:rPr>
          <w:rFonts w:asciiTheme="majorHAnsi" w:eastAsiaTheme="majorHAnsi" w:hAnsiTheme="majorHAnsi" w:hint="eastAsia"/>
          <w:sz w:val="18"/>
        </w:rPr>
        <w:t>(*) 참여 인력 1명당 최대 1장 이내로 작성</w:t>
      </w:r>
    </w:p>
    <w:p w:rsidR="00540835" w:rsidRPr="00962B17" w:rsidRDefault="00540835" w:rsidP="00962B17">
      <w:pPr>
        <w:jc w:val="center"/>
        <w:rPr>
          <w:rFonts w:asciiTheme="majorHAnsi" w:eastAsiaTheme="majorHAnsi" w:hAnsiTheme="majorHAnsi"/>
          <w:sz w:val="18"/>
        </w:rPr>
      </w:pPr>
    </w:p>
    <w:sectPr w:rsidR="00540835" w:rsidRPr="00962B17" w:rsidSect="00966919">
      <w:footerReference w:type="default" r:id="rId13"/>
      <w:pgSz w:w="11906" w:h="16838" w:code="9"/>
      <w:pgMar w:top="1985" w:right="1701" w:bottom="1560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98" w:rsidRDefault="00135C98">
      <w:r>
        <w:separator/>
      </w:r>
    </w:p>
  </w:endnote>
  <w:endnote w:type="continuationSeparator" w:id="0">
    <w:p w:rsidR="00135C98" w:rsidRDefault="0013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C96" w:rsidRDefault="006C5C96" w:rsidP="00061716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36722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98" w:rsidRDefault="00135C98">
      <w:r>
        <w:separator/>
      </w:r>
    </w:p>
  </w:footnote>
  <w:footnote w:type="continuationSeparator" w:id="0">
    <w:p w:rsidR="00135C98" w:rsidRDefault="0013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B30"/>
    <w:multiLevelType w:val="multilevel"/>
    <w:tmpl w:val="5C9A08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pacing w:val="-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1" w15:restartNumberingAfterBreak="0">
    <w:nsid w:val="1E7F22E4"/>
    <w:multiLevelType w:val="hybridMultilevel"/>
    <w:tmpl w:val="9416B74A"/>
    <w:lvl w:ilvl="0" w:tplc="F8DA877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돋움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290646"/>
    <w:multiLevelType w:val="multilevel"/>
    <w:tmpl w:val="DA1E73C4"/>
    <w:lvl w:ilvl="0">
      <w:start w:val="1"/>
      <w:numFmt w:val="bullet"/>
      <w:lvlText w:val="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1643D22"/>
    <w:multiLevelType w:val="hybridMultilevel"/>
    <w:tmpl w:val="143A647C"/>
    <w:lvl w:ilvl="0" w:tplc="A5AC55F0">
      <w:numFmt w:val="bullet"/>
      <w:lvlText w:val="·"/>
      <w:lvlJc w:val="left"/>
      <w:pPr>
        <w:ind w:left="400" w:hanging="400"/>
      </w:pPr>
      <w:rPr>
        <w:rFonts w:ascii="Arial" w:eastAsia="돋움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26E71FC8"/>
    <w:multiLevelType w:val="hybridMultilevel"/>
    <w:tmpl w:val="DA1E73C4"/>
    <w:lvl w:ilvl="0" w:tplc="CA3E2BCE">
      <w:start w:val="1"/>
      <w:numFmt w:val="bullet"/>
      <w:lvlText w:val="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4A0714"/>
    <w:multiLevelType w:val="multilevel"/>
    <w:tmpl w:val="4AA06E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pacing w:val="-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6" w15:restartNumberingAfterBreak="0">
    <w:nsid w:val="2C945E5E"/>
    <w:multiLevelType w:val="hybridMultilevel"/>
    <w:tmpl w:val="2BBE8C1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10C317F"/>
    <w:multiLevelType w:val="hybridMultilevel"/>
    <w:tmpl w:val="051ED0AA"/>
    <w:lvl w:ilvl="0" w:tplc="00E00D4E">
      <w:numFmt w:val="bullet"/>
      <w:lvlText w:val="-"/>
      <w:lvlJc w:val="left"/>
      <w:pPr>
        <w:ind w:left="800" w:hanging="400"/>
      </w:pPr>
      <w:rPr>
        <w:rFonts w:ascii="Arial" w:eastAsia="돋움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5C72193"/>
    <w:multiLevelType w:val="multilevel"/>
    <w:tmpl w:val="D3D07ADA"/>
    <w:lvl w:ilvl="0">
      <w:start w:val="1"/>
      <w:numFmt w:val="bullet"/>
      <w:lvlText w:val="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Arial" w:eastAsia="돋움" w:hAnsi="Arial" w:cs="Arial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4D2134"/>
    <w:multiLevelType w:val="multilevel"/>
    <w:tmpl w:val="845664C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ganada"/>
      <w:lvlText w:val="%2."/>
      <w:lvlJc w:val="left"/>
      <w:pPr>
        <w:ind w:left="851" w:hanging="426"/>
      </w:pPr>
      <w:rPr>
        <w:rFonts w:hint="eastAsia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BBA59E3"/>
    <w:multiLevelType w:val="hybridMultilevel"/>
    <w:tmpl w:val="211EF57E"/>
    <w:lvl w:ilvl="0" w:tplc="00E00D4E">
      <w:numFmt w:val="bullet"/>
      <w:lvlText w:val="-"/>
      <w:lvlJc w:val="left"/>
      <w:pPr>
        <w:ind w:left="400" w:hanging="400"/>
      </w:pPr>
      <w:rPr>
        <w:rFonts w:ascii="Arial" w:eastAsia="돋움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4D1E464C"/>
    <w:multiLevelType w:val="hybridMultilevel"/>
    <w:tmpl w:val="2EBC38A4"/>
    <w:lvl w:ilvl="0" w:tplc="43BCDDD4">
      <w:numFmt w:val="bullet"/>
      <w:lvlText w:val="-"/>
      <w:lvlJc w:val="left"/>
      <w:pPr>
        <w:ind w:left="800" w:hanging="400"/>
      </w:pPr>
      <w:rPr>
        <w:rFonts w:ascii="Arial" w:eastAsia="돋움" w:hAnsi="Aria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E9A258E"/>
    <w:multiLevelType w:val="multilevel"/>
    <w:tmpl w:val="D3D07ADA"/>
    <w:lvl w:ilvl="0">
      <w:start w:val="1"/>
      <w:numFmt w:val="bullet"/>
      <w:lvlText w:val="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Arial" w:eastAsia="돋움" w:hAnsi="Arial" w:cs="Arial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FCF73EE"/>
    <w:multiLevelType w:val="hybridMultilevel"/>
    <w:tmpl w:val="71044274"/>
    <w:lvl w:ilvl="0" w:tplc="F3188F26">
      <w:start w:val="1"/>
      <w:numFmt w:val="bullet"/>
      <w:lvlText w:val="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 w:tplc="00E00D4E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Arial" w:eastAsia="돋움" w:hAnsi="Arial" w:cs="Arial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C5944580">
      <w:numFmt w:val="bullet"/>
      <w:lvlText w:val=""/>
      <w:lvlJc w:val="left"/>
      <w:pPr>
        <w:tabs>
          <w:tab w:val="num" w:pos="1960"/>
        </w:tabs>
        <w:ind w:left="1960" w:hanging="360"/>
      </w:pPr>
      <w:rPr>
        <w:rFonts w:ascii="Wingdings" w:eastAsia="돋움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04D6AF5"/>
    <w:multiLevelType w:val="multilevel"/>
    <w:tmpl w:val="D3D07ADA"/>
    <w:lvl w:ilvl="0">
      <w:start w:val="1"/>
      <w:numFmt w:val="bullet"/>
      <w:lvlText w:val="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Arial" w:eastAsia="돋움" w:hAnsi="Arial" w:cs="Arial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26917D2"/>
    <w:multiLevelType w:val="hybridMultilevel"/>
    <w:tmpl w:val="F6248A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8B07C38"/>
    <w:multiLevelType w:val="hybridMultilevel"/>
    <w:tmpl w:val="65FC0C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F6001D3"/>
    <w:multiLevelType w:val="multilevel"/>
    <w:tmpl w:val="239C9A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pacing w:val="-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18" w15:restartNumberingAfterBreak="0">
    <w:nsid w:val="705D66EC"/>
    <w:multiLevelType w:val="hybridMultilevel"/>
    <w:tmpl w:val="702229A0"/>
    <w:lvl w:ilvl="0" w:tplc="F3188F26">
      <w:start w:val="1"/>
      <w:numFmt w:val="bullet"/>
      <w:lvlText w:val=""/>
      <w:lvlJc w:val="left"/>
      <w:pPr>
        <w:tabs>
          <w:tab w:val="num" w:pos="539"/>
        </w:tabs>
        <w:ind w:left="539" w:hanging="539"/>
      </w:pPr>
      <w:rPr>
        <w:rFonts w:ascii="Wingdings" w:hAnsi="Wingdings" w:hint="default"/>
        <w:sz w:val="16"/>
      </w:rPr>
    </w:lvl>
    <w:lvl w:ilvl="1" w:tplc="43BCDDD4">
      <w:numFmt w:val="bullet"/>
      <w:lvlText w:val="-"/>
      <w:lvlJc w:val="left"/>
      <w:pPr>
        <w:tabs>
          <w:tab w:val="num" w:pos="1077"/>
        </w:tabs>
        <w:ind w:left="1077" w:hanging="538"/>
      </w:pPr>
      <w:rPr>
        <w:rFonts w:ascii="Arial" w:eastAsia="돋움" w:hAnsi="Arial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6BB45EE"/>
    <w:multiLevelType w:val="hybridMultilevel"/>
    <w:tmpl w:val="2E0E2172"/>
    <w:lvl w:ilvl="0" w:tplc="E1A063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D4043AA"/>
    <w:multiLevelType w:val="multilevel"/>
    <w:tmpl w:val="FA5AEA84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pacing w:val="-20"/>
      </w:r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pStyle w:val="4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pStyle w:val="5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3"/>
  </w:num>
  <w:num w:numId="8">
    <w:abstractNumId w:val="8"/>
  </w:num>
  <w:num w:numId="9">
    <w:abstractNumId w:val="14"/>
  </w:num>
  <w:num w:numId="10">
    <w:abstractNumId w:val="12"/>
  </w:num>
  <w:num w:numId="11">
    <w:abstractNumId w:val="18"/>
  </w:num>
  <w:num w:numId="12">
    <w:abstractNumId w:val="1"/>
  </w:num>
  <w:num w:numId="13">
    <w:abstractNumId w:val="20"/>
  </w:num>
  <w:num w:numId="14">
    <w:abstractNumId w:val="15"/>
  </w:num>
  <w:num w:numId="15">
    <w:abstractNumId w:val="6"/>
  </w:num>
  <w:num w:numId="16">
    <w:abstractNumId w:val="7"/>
  </w:num>
  <w:num w:numId="17">
    <w:abstractNumId w:val="3"/>
  </w:num>
  <w:num w:numId="18">
    <w:abstractNumId w:val="10"/>
  </w:num>
  <w:num w:numId="19">
    <w:abstractNumId w:val="20"/>
  </w:num>
  <w:num w:numId="20">
    <w:abstractNumId w:val="16"/>
  </w:num>
  <w:num w:numId="21">
    <w:abstractNumId w:val="11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6F"/>
    <w:rsid w:val="000009A0"/>
    <w:rsid w:val="0000164F"/>
    <w:rsid w:val="00004E03"/>
    <w:rsid w:val="000121D4"/>
    <w:rsid w:val="000156C7"/>
    <w:rsid w:val="0002659D"/>
    <w:rsid w:val="00035872"/>
    <w:rsid w:val="00036150"/>
    <w:rsid w:val="0004131A"/>
    <w:rsid w:val="00041F84"/>
    <w:rsid w:val="00045DAB"/>
    <w:rsid w:val="0004763D"/>
    <w:rsid w:val="00051DFC"/>
    <w:rsid w:val="00056F62"/>
    <w:rsid w:val="00061716"/>
    <w:rsid w:val="00065A7F"/>
    <w:rsid w:val="00076562"/>
    <w:rsid w:val="000A596A"/>
    <w:rsid w:val="000B0BF6"/>
    <w:rsid w:val="000B376D"/>
    <w:rsid w:val="000B52F9"/>
    <w:rsid w:val="000B6B7E"/>
    <w:rsid w:val="000C089E"/>
    <w:rsid w:val="000C2FC3"/>
    <w:rsid w:val="000C46A1"/>
    <w:rsid w:val="000C5A4C"/>
    <w:rsid w:val="000C72E0"/>
    <w:rsid w:val="000D0F64"/>
    <w:rsid w:val="000D1A1D"/>
    <w:rsid w:val="000F09E7"/>
    <w:rsid w:val="000F1491"/>
    <w:rsid w:val="000F3869"/>
    <w:rsid w:val="001008A0"/>
    <w:rsid w:val="001012DC"/>
    <w:rsid w:val="00111C44"/>
    <w:rsid w:val="001330D2"/>
    <w:rsid w:val="00135C98"/>
    <w:rsid w:val="00136722"/>
    <w:rsid w:val="001452A3"/>
    <w:rsid w:val="001477DA"/>
    <w:rsid w:val="001613FD"/>
    <w:rsid w:val="00161F53"/>
    <w:rsid w:val="00174E47"/>
    <w:rsid w:val="00176B8A"/>
    <w:rsid w:val="001865E1"/>
    <w:rsid w:val="0019518F"/>
    <w:rsid w:val="00195E05"/>
    <w:rsid w:val="001A4853"/>
    <w:rsid w:val="001B2E4C"/>
    <w:rsid w:val="001B6061"/>
    <w:rsid w:val="001C040C"/>
    <w:rsid w:val="001C7E5B"/>
    <w:rsid w:val="001D393C"/>
    <w:rsid w:val="001D583C"/>
    <w:rsid w:val="001E203C"/>
    <w:rsid w:val="001E2E70"/>
    <w:rsid w:val="001F0934"/>
    <w:rsid w:val="001F0C66"/>
    <w:rsid w:val="00200593"/>
    <w:rsid w:val="002115A1"/>
    <w:rsid w:val="00215626"/>
    <w:rsid w:val="00215B55"/>
    <w:rsid w:val="002171CB"/>
    <w:rsid w:val="00220EB8"/>
    <w:rsid w:val="00230F16"/>
    <w:rsid w:val="002325C2"/>
    <w:rsid w:val="00236C9C"/>
    <w:rsid w:val="00242688"/>
    <w:rsid w:val="00251486"/>
    <w:rsid w:val="0025178D"/>
    <w:rsid w:val="002571B2"/>
    <w:rsid w:val="0026390A"/>
    <w:rsid w:val="00264A0A"/>
    <w:rsid w:val="00266E03"/>
    <w:rsid w:val="0027409E"/>
    <w:rsid w:val="00283BCD"/>
    <w:rsid w:val="00283C85"/>
    <w:rsid w:val="00285124"/>
    <w:rsid w:val="00285B86"/>
    <w:rsid w:val="00294623"/>
    <w:rsid w:val="002A621A"/>
    <w:rsid w:val="002A678C"/>
    <w:rsid w:val="002B3768"/>
    <w:rsid w:val="002B390E"/>
    <w:rsid w:val="002C0308"/>
    <w:rsid w:val="002C4BEF"/>
    <w:rsid w:val="002C515A"/>
    <w:rsid w:val="002F5DDA"/>
    <w:rsid w:val="002F75BC"/>
    <w:rsid w:val="00302A08"/>
    <w:rsid w:val="003105F8"/>
    <w:rsid w:val="00321EA2"/>
    <w:rsid w:val="0032354E"/>
    <w:rsid w:val="00327D9C"/>
    <w:rsid w:val="003302FC"/>
    <w:rsid w:val="003313A4"/>
    <w:rsid w:val="00332DEA"/>
    <w:rsid w:val="003452CD"/>
    <w:rsid w:val="00345D00"/>
    <w:rsid w:val="003601D4"/>
    <w:rsid w:val="00361336"/>
    <w:rsid w:val="00367217"/>
    <w:rsid w:val="00370E83"/>
    <w:rsid w:val="00371A22"/>
    <w:rsid w:val="0037558C"/>
    <w:rsid w:val="00384BC0"/>
    <w:rsid w:val="00392A73"/>
    <w:rsid w:val="00396955"/>
    <w:rsid w:val="00397F6B"/>
    <w:rsid w:val="003A5B81"/>
    <w:rsid w:val="003B33F8"/>
    <w:rsid w:val="003B5157"/>
    <w:rsid w:val="003B6D89"/>
    <w:rsid w:val="003B755B"/>
    <w:rsid w:val="003C30D5"/>
    <w:rsid w:val="003C7BBB"/>
    <w:rsid w:val="003D26AB"/>
    <w:rsid w:val="003D51FE"/>
    <w:rsid w:val="003E1F72"/>
    <w:rsid w:val="003F09C3"/>
    <w:rsid w:val="003F516B"/>
    <w:rsid w:val="0040242D"/>
    <w:rsid w:val="00402F94"/>
    <w:rsid w:val="004059BE"/>
    <w:rsid w:val="0041008D"/>
    <w:rsid w:val="00421062"/>
    <w:rsid w:val="00423C8D"/>
    <w:rsid w:val="00433EA0"/>
    <w:rsid w:val="00435ED3"/>
    <w:rsid w:val="0043601D"/>
    <w:rsid w:val="00440DC3"/>
    <w:rsid w:val="00441933"/>
    <w:rsid w:val="004517E1"/>
    <w:rsid w:val="00453C4F"/>
    <w:rsid w:val="0046121C"/>
    <w:rsid w:val="00473E9A"/>
    <w:rsid w:val="0047459E"/>
    <w:rsid w:val="004754A9"/>
    <w:rsid w:val="00477729"/>
    <w:rsid w:val="0048353F"/>
    <w:rsid w:val="004837E6"/>
    <w:rsid w:val="004839FF"/>
    <w:rsid w:val="00483D47"/>
    <w:rsid w:val="004853F8"/>
    <w:rsid w:val="004A3390"/>
    <w:rsid w:val="004A5008"/>
    <w:rsid w:val="004B0711"/>
    <w:rsid w:val="004B4DCE"/>
    <w:rsid w:val="004B6B6B"/>
    <w:rsid w:val="004B76F5"/>
    <w:rsid w:val="004C00B3"/>
    <w:rsid w:val="004C3F84"/>
    <w:rsid w:val="004D782A"/>
    <w:rsid w:val="0050314D"/>
    <w:rsid w:val="00503FD6"/>
    <w:rsid w:val="00513C1F"/>
    <w:rsid w:val="00514F28"/>
    <w:rsid w:val="005151C0"/>
    <w:rsid w:val="00517911"/>
    <w:rsid w:val="00522CA2"/>
    <w:rsid w:val="005275D4"/>
    <w:rsid w:val="00527A42"/>
    <w:rsid w:val="005304B6"/>
    <w:rsid w:val="00533BF3"/>
    <w:rsid w:val="00534C83"/>
    <w:rsid w:val="00540835"/>
    <w:rsid w:val="00562906"/>
    <w:rsid w:val="00564992"/>
    <w:rsid w:val="005658D2"/>
    <w:rsid w:val="005742F1"/>
    <w:rsid w:val="00580E36"/>
    <w:rsid w:val="00582FEC"/>
    <w:rsid w:val="005875FA"/>
    <w:rsid w:val="00590B95"/>
    <w:rsid w:val="00594983"/>
    <w:rsid w:val="005A0C5A"/>
    <w:rsid w:val="005A30C5"/>
    <w:rsid w:val="005A4699"/>
    <w:rsid w:val="005B4E8A"/>
    <w:rsid w:val="005B6A8F"/>
    <w:rsid w:val="005C17B1"/>
    <w:rsid w:val="005C1BBA"/>
    <w:rsid w:val="005C2EBE"/>
    <w:rsid w:val="005C4D3C"/>
    <w:rsid w:val="005C7579"/>
    <w:rsid w:val="005D2F83"/>
    <w:rsid w:val="005D47A8"/>
    <w:rsid w:val="005E2AC6"/>
    <w:rsid w:val="005E743F"/>
    <w:rsid w:val="005F5EE8"/>
    <w:rsid w:val="006000D5"/>
    <w:rsid w:val="00604810"/>
    <w:rsid w:val="00640878"/>
    <w:rsid w:val="00642D13"/>
    <w:rsid w:val="00645DC2"/>
    <w:rsid w:val="006462FB"/>
    <w:rsid w:val="0064705F"/>
    <w:rsid w:val="006515CB"/>
    <w:rsid w:val="00652ACE"/>
    <w:rsid w:val="006541D1"/>
    <w:rsid w:val="00654210"/>
    <w:rsid w:val="00655357"/>
    <w:rsid w:val="006649DE"/>
    <w:rsid w:val="00666105"/>
    <w:rsid w:val="00672414"/>
    <w:rsid w:val="00674FE2"/>
    <w:rsid w:val="00676DBA"/>
    <w:rsid w:val="00682989"/>
    <w:rsid w:val="00687792"/>
    <w:rsid w:val="006963E3"/>
    <w:rsid w:val="00697FF9"/>
    <w:rsid w:val="006A4590"/>
    <w:rsid w:val="006B75F3"/>
    <w:rsid w:val="006B7F75"/>
    <w:rsid w:val="006C04AC"/>
    <w:rsid w:val="006C1032"/>
    <w:rsid w:val="006C30F1"/>
    <w:rsid w:val="006C4A85"/>
    <w:rsid w:val="006C4B5E"/>
    <w:rsid w:val="006C5C96"/>
    <w:rsid w:val="006C6700"/>
    <w:rsid w:val="006D5163"/>
    <w:rsid w:val="006E15B2"/>
    <w:rsid w:val="006E37B1"/>
    <w:rsid w:val="006E7168"/>
    <w:rsid w:val="006F2365"/>
    <w:rsid w:val="006F381C"/>
    <w:rsid w:val="006F5BBF"/>
    <w:rsid w:val="006F756F"/>
    <w:rsid w:val="00700DFF"/>
    <w:rsid w:val="007016C6"/>
    <w:rsid w:val="00705E9B"/>
    <w:rsid w:val="0071144A"/>
    <w:rsid w:val="00712ACD"/>
    <w:rsid w:val="007139AB"/>
    <w:rsid w:val="007140FC"/>
    <w:rsid w:val="00714F40"/>
    <w:rsid w:val="0072055E"/>
    <w:rsid w:val="00736EA2"/>
    <w:rsid w:val="00743E06"/>
    <w:rsid w:val="00747A77"/>
    <w:rsid w:val="00750E54"/>
    <w:rsid w:val="00761D7F"/>
    <w:rsid w:val="0078641F"/>
    <w:rsid w:val="00787D70"/>
    <w:rsid w:val="0079017C"/>
    <w:rsid w:val="0079782D"/>
    <w:rsid w:val="007A088C"/>
    <w:rsid w:val="007A0D47"/>
    <w:rsid w:val="007A0F9D"/>
    <w:rsid w:val="007A12F8"/>
    <w:rsid w:val="007A384A"/>
    <w:rsid w:val="007A56A2"/>
    <w:rsid w:val="007A7087"/>
    <w:rsid w:val="007B1F1C"/>
    <w:rsid w:val="007B2BDB"/>
    <w:rsid w:val="007C7B38"/>
    <w:rsid w:val="007D41AA"/>
    <w:rsid w:val="007D5926"/>
    <w:rsid w:val="007E3C39"/>
    <w:rsid w:val="007E4001"/>
    <w:rsid w:val="007F5240"/>
    <w:rsid w:val="007F601E"/>
    <w:rsid w:val="007F775A"/>
    <w:rsid w:val="00801883"/>
    <w:rsid w:val="008065E2"/>
    <w:rsid w:val="00814CB8"/>
    <w:rsid w:val="00815C32"/>
    <w:rsid w:val="00825287"/>
    <w:rsid w:val="00837319"/>
    <w:rsid w:val="008408CC"/>
    <w:rsid w:val="00846331"/>
    <w:rsid w:val="0084702E"/>
    <w:rsid w:val="00851144"/>
    <w:rsid w:val="00855628"/>
    <w:rsid w:val="00870774"/>
    <w:rsid w:val="00874CB7"/>
    <w:rsid w:val="00884ED4"/>
    <w:rsid w:val="008B25EE"/>
    <w:rsid w:val="008B3A9D"/>
    <w:rsid w:val="008B5B90"/>
    <w:rsid w:val="008C2C4F"/>
    <w:rsid w:val="008C3AD7"/>
    <w:rsid w:val="008D0841"/>
    <w:rsid w:val="008D57F8"/>
    <w:rsid w:val="008D70AB"/>
    <w:rsid w:val="008E1531"/>
    <w:rsid w:val="008F052A"/>
    <w:rsid w:val="008F33A6"/>
    <w:rsid w:val="009126DB"/>
    <w:rsid w:val="00914135"/>
    <w:rsid w:val="00922CEC"/>
    <w:rsid w:val="00933620"/>
    <w:rsid w:val="00942267"/>
    <w:rsid w:val="0094266C"/>
    <w:rsid w:val="00944DFB"/>
    <w:rsid w:val="00956009"/>
    <w:rsid w:val="00962B17"/>
    <w:rsid w:val="00966204"/>
    <w:rsid w:val="00966919"/>
    <w:rsid w:val="00966E24"/>
    <w:rsid w:val="009736C3"/>
    <w:rsid w:val="00981CC8"/>
    <w:rsid w:val="009A37EE"/>
    <w:rsid w:val="009A5C6C"/>
    <w:rsid w:val="009B30A8"/>
    <w:rsid w:val="009B691E"/>
    <w:rsid w:val="009B7EF1"/>
    <w:rsid w:val="009C626C"/>
    <w:rsid w:val="009C68EC"/>
    <w:rsid w:val="009D03F4"/>
    <w:rsid w:val="009D4051"/>
    <w:rsid w:val="009E0538"/>
    <w:rsid w:val="009E4C8F"/>
    <w:rsid w:val="009F10BF"/>
    <w:rsid w:val="009F1149"/>
    <w:rsid w:val="009F589A"/>
    <w:rsid w:val="00A350BA"/>
    <w:rsid w:val="00A45082"/>
    <w:rsid w:val="00A51C10"/>
    <w:rsid w:val="00A54FF9"/>
    <w:rsid w:val="00A60FC6"/>
    <w:rsid w:val="00A71A4D"/>
    <w:rsid w:val="00A734FE"/>
    <w:rsid w:val="00A80170"/>
    <w:rsid w:val="00A80867"/>
    <w:rsid w:val="00A84AAA"/>
    <w:rsid w:val="00A86A03"/>
    <w:rsid w:val="00A9067F"/>
    <w:rsid w:val="00AA4DA6"/>
    <w:rsid w:val="00AA71EC"/>
    <w:rsid w:val="00AB101E"/>
    <w:rsid w:val="00AB3B88"/>
    <w:rsid w:val="00AC6E6A"/>
    <w:rsid w:val="00AD4ED8"/>
    <w:rsid w:val="00AE5E82"/>
    <w:rsid w:val="00AF4A4A"/>
    <w:rsid w:val="00B0454A"/>
    <w:rsid w:val="00B11A68"/>
    <w:rsid w:val="00B14A8F"/>
    <w:rsid w:val="00B173A8"/>
    <w:rsid w:val="00B263CC"/>
    <w:rsid w:val="00B26B85"/>
    <w:rsid w:val="00B53BCF"/>
    <w:rsid w:val="00B602E3"/>
    <w:rsid w:val="00B60756"/>
    <w:rsid w:val="00B6117B"/>
    <w:rsid w:val="00B627C0"/>
    <w:rsid w:val="00B6445D"/>
    <w:rsid w:val="00B70FCD"/>
    <w:rsid w:val="00B823C1"/>
    <w:rsid w:val="00B830CA"/>
    <w:rsid w:val="00B87D8F"/>
    <w:rsid w:val="00B961E5"/>
    <w:rsid w:val="00B976EE"/>
    <w:rsid w:val="00BA1C3A"/>
    <w:rsid w:val="00BA54AB"/>
    <w:rsid w:val="00BA6349"/>
    <w:rsid w:val="00BB417D"/>
    <w:rsid w:val="00BB6D76"/>
    <w:rsid w:val="00BC4329"/>
    <w:rsid w:val="00BD3F4B"/>
    <w:rsid w:val="00BE5F90"/>
    <w:rsid w:val="00BF2F59"/>
    <w:rsid w:val="00C06D6C"/>
    <w:rsid w:val="00C125D3"/>
    <w:rsid w:val="00C1448B"/>
    <w:rsid w:val="00C14A1F"/>
    <w:rsid w:val="00C3316C"/>
    <w:rsid w:val="00C33E33"/>
    <w:rsid w:val="00C34923"/>
    <w:rsid w:val="00C34D29"/>
    <w:rsid w:val="00C40096"/>
    <w:rsid w:val="00C403F3"/>
    <w:rsid w:val="00C42B4F"/>
    <w:rsid w:val="00C42EA6"/>
    <w:rsid w:val="00C51CEF"/>
    <w:rsid w:val="00C52504"/>
    <w:rsid w:val="00C61FC1"/>
    <w:rsid w:val="00C64B3C"/>
    <w:rsid w:val="00C731C9"/>
    <w:rsid w:val="00C7541D"/>
    <w:rsid w:val="00C82DCC"/>
    <w:rsid w:val="00C833D7"/>
    <w:rsid w:val="00C857ED"/>
    <w:rsid w:val="00C8658A"/>
    <w:rsid w:val="00C92874"/>
    <w:rsid w:val="00C92D76"/>
    <w:rsid w:val="00CA4A7F"/>
    <w:rsid w:val="00CA56F3"/>
    <w:rsid w:val="00CB0F14"/>
    <w:rsid w:val="00CB2A65"/>
    <w:rsid w:val="00CB2EAC"/>
    <w:rsid w:val="00CB4BC9"/>
    <w:rsid w:val="00CB6BF1"/>
    <w:rsid w:val="00CB7014"/>
    <w:rsid w:val="00CB7184"/>
    <w:rsid w:val="00CC0016"/>
    <w:rsid w:val="00CC10C1"/>
    <w:rsid w:val="00CD2C13"/>
    <w:rsid w:val="00CD49CB"/>
    <w:rsid w:val="00CD53B5"/>
    <w:rsid w:val="00CD5BA4"/>
    <w:rsid w:val="00CE6F74"/>
    <w:rsid w:val="00CF3BE8"/>
    <w:rsid w:val="00CF66AC"/>
    <w:rsid w:val="00CF7615"/>
    <w:rsid w:val="00D03641"/>
    <w:rsid w:val="00D03CFF"/>
    <w:rsid w:val="00D1257C"/>
    <w:rsid w:val="00D13D55"/>
    <w:rsid w:val="00D217BD"/>
    <w:rsid w:val="00D43C79"/>
    <w:rsid w:val="00D66EAE"/>
    <w:rsid w:val="00D67095"/>
    <w:rsid w:val="00D765C9"/>
    <w:rsid w:val="00D81EB6"/>
    <w:rsid w:val="00D82B9B"/>
    <w:rsid w:val="00D87730"/>
    <w:rsid w:val="00D9152F"/>
    <w:rsid w:val="00D96BFF"/>
    <w:rsid w:val="00DA7396"/>
    <w:rsid w:val="00DB1F36"/>
    <w:rsid w:val="00DB6A3A"/>
    <w:rsid w:val="00DC042C"/>
    <w:rsid w:val="00DD14C2"/>
    <w:rsid w:val="00DE249A"/>
    <w:rsid w:val="00DE28DF"/>
    <w:rsid w:val="00DE6913"/>
    <w:rsid w:val="00DF28FB"/>
    <w:rsid w:val="00DF375A"/>
    <w:rsid w:val="00E019A2"/>
    <w:rsid w:val="00E02EF0"/>
    <w:rsid w:val="00E03CE9"/>
    <w:rsid w:val="00E04172"/>
    <w:rsid w:val="00E047BD"/>
    <w:rsid w:val="00E0703D"/>
    <w:rsid w:val="00E229BA"/>
    <w:rsid w:val="00E27C7A"/>
    <w:rsid w:val="00E33B6A"/>
    <w:rsid w:val="00E35202"/>
    <w:rsid w:val="00E352B3"/>
    <w:rsid w:val="00E37048"/>
    <w:rsid w:val="00E42242"/>
    <w:rsid w:val="00E43552"/>
    <w:rsid w:val="00E47BB6"/>
    <w:rsid w:val="00E5198D"/>
    <w:rsid w:val="00E60291"/>
    <w:rsid w:val="00E60CB6"/>
    <w:rsid w:val="00E70E4A"/>
    <w:rsid w:val="00E715AD"/>
    <w:rsid w:val="00E73DCC"/>
    <w:rsid w:val="00E754CD"/>
    <w:rsid w:val="00E84CB3"/>
    <w:rsid w:val="00EA2614"/>
    <w:rsid w:val="00EB0EB1"/>
    <w:rsid w:val="00EB2391"/>
    <w:rsid w:val="00EB45E6"/>
    <w:rsid w:val="00EB4A99"/>
    <w:rsid w:val="00EC3113"/>
    <w:rsid w:val="00EC46BB"/>
    <w:rsid w:val="00EC5485"/>
    <w:rsid w:val="00EC5CB5"/>
    <w:rsid w:val="00ED084F"/>
    <w:rsid w:val="00ED5D98"/>
    <w:rsid w:val="00ED7461"/>
    <w:rsid w:val="00EF1FFE"/>
    <w:rsid w:val="00F01507"/>
    <w:rsid w:val="00F0262B"/>
    <w:rsid w:val="00F05179"/>
    <w:rsid w:val="00F0571E"/>
    <w:rsid w:val="00F12F0A"/>
    <w:rsid w:val="00F22F12"/>
    <w:rsid w:val="00F25450"/>
    <w:rsid w:val="00F31E45"/>
    <w:rsid w:val="00F36BA4"/>
    <w:rsid w:val="00F401FC"/>
    <w:rsid w:val="00F537F9"/>
    <w:rsid w:val="00F56501"/>
    <w:rsid w:val="00F60C34"/>
    <w:rsid w:val="00F75F0D"/>
    <w:rsid w:val="00F76394"/>
    <w:rsid w:val="00F773A3"/>
    <w:rsid w:val="00F8581A"/>
    <w:rsid w:val="00F90223"/>
    <w:rsid w:val="00F97F39"/>
    <w:rsid w:val="00FA1A3A"/>
    <w:rsid w:val="00FA2EB4"/>
    <w:rsid w:val="00FA2F00"/>
    <w:rsid w:val="00FA4A4E"/>
    <w:rsid w:val="00FB4ED4"/>
    <w:rsid w:val="00FC5650"/>
    <w:rsid w:val="00FD36E5"/>
    <w:rsid w:val="00FE7E94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033E5"/>
  <w15:docId w15:val="{E69D5650-CA7B-4F67-8AFC-9F712D4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47"/>
    <w:pPr>
      <w:widowControl w:val="0"/>
      <w:wordWrap w:val="0"/>
      <w:autoSpaceDE w:val="0"/>
      <w:autoSpaceDN w:val="0"/>
      <w:jc w:val="both"/>
    </w:pPr>
    <w:rPr>
      <w:rFonts w:ascii="Arial" w:eastAsia="돋움" w:hAnsi="Arial"/>
      <w:kern w:val="2"/>
      <w:szCs w:val="24"/>
    </w:rPr>
  </w:style>
  <w:style w:type="paragraph" w:styleId="1">
    <w:name w:val="heading 1"/>
    <w:basedOn w:val="a"/>
    <w:next w:val="a"/>
    <w:qFormat/>
    <w:rsid w:val="006C1032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846331"/>
    <w:pPr>
      <w:keepNext/>
      <w:numPr>
        <w:ilvl w:val="1"/>
        <w:numId w:val="1"/>
      </w:numPr>
      <w:spacing w:line="320" w:lineRule="exact"/>
      <w:outlineLvl w:val="1"/>
    </w:pPr>
    <w:rPr>
      <w:rFonts w:ascii="맑은 고딕" w:eastAsia="맑은 고딕" w:hAnsi="맑은 고딕"/>
      <w:b/>
      <w:sz w:val="22"/>
    </w:rPr>
  </w:style>
  <w:style w:type="paragraph" w:styleId="3">
    <w:name w:val="heading 3"/>
    <w:basedOn w:val="a"/>
    <w:next w:val="a"/>
    <w:qFormat/>
    <w:rsid w:val="006C1032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6C1032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C1032"/>
    <w:pPr>
      <w:keepNext/>
      <w:numPr>
        <w:ilvl w:val="4"/>
        <w:numId w:val="1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UAMCO1">
    <w:name w:val="UAMCO1"/>
    <w:basedOn w:val="a1"/>
    <w:rsid w:val="00195E05"/>
    <w:rPr>
      <w:rFonts w:ascii="Arial" w:eastAsia="돋움" w:hAnsi="Arial"/>
    </w:r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threeDEngrave" w:sz="6" w:space="0" w:color="auto"/>
          <w:bottom w:val="single" w:sz="12" w:space="0" w:color="auto"/>
        </w:tcBorders>
        <w:shd w:val="clear" w:color="auto" w:fill="B3B3B3"/>
      </w:tcPr>
    </w:tblStylePr>
    <w:tblStylePr w:type="lastRow">
      <w:tblPr/>
      <w:tcPr>
        <w:tcBorders>
          <w:bottom w:val="threeDEngrave" w:sz="6" w:space="0" w:color="auto"/>
        </w:tcBorders>
      </w:tcPr>
    </w:tblStylePr>
  </w:style>
  <w:style w:type="paragraph" w:styleId="a3">
    <w:name w:val="header"/>
    <w:basedOn w:val="a"/>
    <w:rsid w:val="000617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17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1716"/>
  </w:style>
  <w:style w:type="paragraph" w:styleId="a6">
    <w:name w:val="Document Map"/>
    <w:basedOn w:val="a"/>
    <w:link w:val="Char"/>
    <w:rsid w:val="004837E6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6"/>
    <w:rsid w:val="004837E6"/>
    <w:rPr>
      <w:rFonts w:ascii="굴림" w:eastAsia="굴림" w:hAnsi="Arial"/>
      <w:kern w:val="2"/>
      <w:sz w:val="18"/>
      <w:szCs w:val="18"/>
    </w:rPr>
  </w:style>
  <w:style w:type="character" w:styleId="a7">
    <w:name w:val="Hyperlink"/>
    <w:basedOn w:val="a0"/>
    <w:rsid w:val="00DF375A"/>
    <w:rPr>
      <w:color w:val="0000FF"/>
      <w:u w:val="single"/>
    </w:rPr>
  </w:style>
  <w:style w:type="paragraph" w:styleId="a8">
    <w:name w:val="Balloon Text"/>
    <w:basedOn w:val="a"/>
    <w:link w:val="Char0"/>
    <w:rsid w:val="0040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402F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A56F3"/>
    <w:pPr>
      <w:ind w:leftChars="400" w:left="800"/>
    </w:pPr>
  </w:style>
  <w:style w:type="table" w:styleId="aa">
    <w:name w:val="Table Grid"/>
    <w:basedOn w:val="a1"/>
    <w:rsid w:val="0054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jy0420@uamco.co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an@uamco.co.k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jy0420@uamco.c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jan@uamco.co.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A61F-7BB2-4C03-9BD7-BF378CEB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「2009 정리금융공사 대출채권매각」</vt:lpstr>
    </vt:vector>
  </TitlesOfParts>
  <Company>SAMIL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「2009 정리금융공사 대출채권매각」</dc:title>
  <dc:creator>jsha</dc:creator>
  <cp:lastModifiedBy>이준엽</cp:lastModifiedBy>
  <cp:revision>8</cp:revision>
  <cp:lastPrinted>2021-01-07T02:56:00Z</cp:lastPrinted>
  <dcterms:created xsi:type="dcterms:W3CDTF">2024-01-02T07:27:00Z</dcterms:created>
  <dcterms:modified xsi:type="dcterms:W3CDTF">2025-01-02T08:22:00Z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